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9D33FB2" w14:textId="77777777" w:rsidR="005414E5" w:rsidRPr="00030B27" w:rsidRDefault="0039090C">
      <w:pPr>
        <w:pStyle w:val="Brdtext"/>
        <w:spacing w:before="81"/>
        <w:ind w:right="300"/>
        <w:jc w:val="right"/>
      </w:pPr>
      <w:r w:rsidRPr="00030B27">
        <w:t>Appendix to Government Decision of 17/12/2019</w:t>
      </w:r>
    </w:p>
    <w:p w14:paraId="483F7052" w14:textId="77777777" w:rsidR="005414E5" w:rsidRPr="00030B27" w:rsidRDefault="005414E5">
      <w:pPr>
        <w:pStyle w:val="Brdtext"/>
        <w:spacing w:before="4"/>
        <w:rPr>
          <w:sz w:val="32"/>
        </w:rPr>
      </w:pPr>
    </w:p>
    <w:p w14:paraId="44C4DFC4" w14:textId="77777777" w:rsidR="005414E5" w:rsidRPr="00030B27" w:rsidRDefault="0039090C">
      <w:pPr>
        <w:pStyle w:val="Brdtext"/>
        <w:ind w:right="302"/>
        <w:jc w:val="right"/>
      </w:pPr>
      <w:r w:rsidRPr="00030B27">
        <w:t>(UD2019/19501/ES)</w:t>
      </w:r>
    </w:p>
    <w:p w14:paraId="4FC94435" w14:textId="77777777" w:rsidR="005414E5" w:rsidRPr="00030B27" w:rsidRDefault="005414E5">
      <w:pPr>
        <w:pStyle w:val="Brdtext"/>
        <w:rPr>
          <w:sz w:val="28"/>
        </w:rPr>
      </w:pPr>
    </w:p>
    <w:p w14:paraId="774A9592" w14:textId="77777777" w:rsidR="005414E5" w:rsidRPr="00030B27" w:rsidRDefault="005414E5">
      <w:pPr>
        <w:pStyle w:val="Brdtext"/>
        <w:rPr>
          <w:sz w:val="28"/>
        </w:rPr>
      </w:pPr>
    </w:p>
    <w:p w14:paraId="0358E699" w14:textId="77777777" w:rsidR="005414E5" w:rsidRPr="00030B27" w:rsidRDefault="005414E5">
      <w:pPr>
        <w:pStyle w:val="Brdtext"/>
        <w:rPr>
          <w:sz w:val="28"/>
        </w:rPr>
      </w:pPr>
    </w:p>
    <w:p w14:paraId="04932612" w14:textId="77777777" w:rsidR="005414E5" w:rsidRPr="00030B27" w:rsidRDefault="005414E5">
      <w:pPr>
        <w:pStyle w:val="Brdtext"/>
        <w:rPr>
          <w:sz w:val="28"/>
        </w:rPr>
      </w:pPr>
    </w:p>
    <w:p w14:paraId="1C2833A5" w14:textId="77777777" w:rsidR="005414E5" w:rsidRPr="00030B27" w:rsidRDefault="005414E5">
      <w:pPr>
        <w:pStyle w:val="Brdtext"/>
        <w:rPr>
          <w:sz w:val="28"/>
        </w:rPr>
      </w:pPr>
    </w:p>
    <w:p w14:paraId="4D51EFC5" w14:textId="77777777" w:rsidR="005414E5" w:rsidRPr="00030B27" w:rsidRDefault="005414E5">
      <w:pPr>
        <w:pStyle w:val="Brdtext"/>
        <w:rPr>
          <w:sz w:val="28"/>
        </w:rPr>
      </w:pPr>
    </w:p>
    <w:p w14:paraId="5B68468F" w14:textId="77777777" w:rsidR="005414E5" w:rsidRPr="00030B27" w:rsidRDefault="005414E5">
      <w:pPr>
        <w:pStyle w:val="Brdtext"/>
        <w:rPr>
          <w:sz w:val="28"/>
        </w:rPr>
      </w:pPr>
    </w:p>
    <w:p w14:paraId="4A67CEAA" w14:textId="77777777" w:rsidR="005414E5" w:rsidRPr="00030B27" w:rsidRDefault="005414E5">
      <w:pPr>
        <w:pStyle w:val="Brdtext"/>
        <w:rPr>
          <w:sz w:val="28"/>
        </w:rPr>
      </w:pPr>
    </w:p>
    <w:p w14:paraId="0B702D1F" w14:textId="77777777" w:rsidR="005414E5" w:rsidRPr="00030B27" w:rsidRDefault="005414E5">
      <w:pPr>
        <w:pStyle w:val="Brdtext"/>
        <w:rPr>
          <w:sz w:val="28"/>
        </w:rPr>
      </w:pPr>
    </w:p>
    <w:p w14:paraId="697FBE2C" w14:textId="77777777" w:rsidR="005414E5" w:rsidRPr="00030B27" w:rsidRDefault="0039090C">
      <w:pPr>
        <w:pStyle w:val="Rubrik"/>
        <w:spacing w:line="276" w:lineRule="auto"/>
      </w:pPr>
      <w:r w:rsidRPr="00030B27">
        <w:t>Strategy for international civilian crisis management and peace support 2020–2023</w:t>
      </w:r>
    </w:p>
    <w:p w14:paraId="64AF9BDD" w14:textId="77777777" w:rsidR="005414E5" w:rsidRPr="00030B27" w:rsidRDefault="005414E5">
      <w:pPr>
        <w:pStyle w:val="Brdtext"/>
        <w:rPr>
          <w:rFonts w:ascii="Arial"/>
          <w:sz w:val="30"/>
        </w:rPr>
      </w:pPr>
    </w:p>
    <w:p w14:paraId="3FFB4D1E" w14:textId="77777777" w:rsidR="005414E5" w:rsidRPr="00030B27" w:rsidRDefault="005414E5">
      <w:pPr>
        <w:pStyle w:val="Brdtext"/>
        <w:spacing w:before="4"/>
        <w:rPr>
          <w:rFonts w:ascii="Arial"/>
          <w:sz w:val="24"/>
        </w:rPr>
      </w:pPr>
    </w:p>
    <w:p w14:paraId="26CA5DF4" w14:textId="5F2BA04B" w:rsidR="005414E5" w:rsidRPr="00030B27" w:rsidRDefault="0039090C">
      <w:pPr>
        <w:ind w:left="1147"/>
        <w:rPr>
          <w:rFonts w:ascii="OrigGarmnd BT"/>
          <w:b/>
          <w:sz w:val="24"/>
        </w:rPr>
      </w:pPr>
      <w:r w:rsidRPr="00030B27">
        <w:rPr>
          <w:rFonts w:ascii="OrigGarmnd BT"/>
          <w:b/>
          <w:sz w:val="24"/>
        </w:rPr>
        <w:t xml:space="preserve">1. Strategic </w:t>
      </w:r>
      <w:r w:rsidR="004C30E6" w:rsidRPr="00030B27">
        <w:rPr>
          <w:rFonts w:ascii="OrigGarmnd BT"/>
          <w:b/>
          <w:sz w:val="24"/>
        </w:rPr>
        <w:t>direction</w:t>
      </w:r>
    </w:p>
    <w:p w14:paraId="3C831C41" w14:textId="3AB2BFB2" w:rsidR="005414E5" w:rsidRPr="00030B27" w:rsidRDefault="0039090C">
      <w:pPr>
        <w:pStyle w:val="Brdtext"/>
        <w:spacing w:before="1" w:line="276" w:lineRule="auto"/>
        <w:ind w:left="786" w:right="321"/>
      </w:pPr>
      <w:r w:rsidRPr="00030B27">
        <w:t xml:space="preserve">Sweden’s participation in international crisis management and peace support contributes to </w:t>
      </w:r>
      <w:r w:rsidR="009A758D" w:rsidRPr="00030B27">
        <w:t xml:space="preserve">upholding </w:t>
      </w:r>
      <w:r w:rsidRPr="00030B27">
        <w:t xml:space="preserve">and strengthening the rules-based </w:t>
      </w:r>
      <w:r w:rsidR="000A0591" w:rsidRPr="00030B27">
        <w:t>global</w:t>
      </w:r>
      <w:r w:rsidRPr="00030B27">
        <w:t xml:space="preserve"> order and is a priority of Sweden’s national security </w:t>
      </w:r>
      <w:r w:rsidR="00EF5137" w:rsidRPr="00030B27">
        <w:t xml:space="preserve">strategy </w:t>
      </w:r>
      <w:r w:rsidRPr="00030B27">
        <w:t xml:space="preserve">(SB2017/00106–1). The basic premise of Sweden’s engagement is that security is best built </w:t>
      </w:r>
      <w:r w:rsidR="00037F51" w:rsidRPr="00030B27">
        <w:t>through</w:t>
      </w:r>
      <w:r w:rsidR="00AF00D0" w:rsidRPr="00030B27">
        <w:t xml:space="preserve"> </w:t>
      </w:r>
      <w:r w:rsidRPr="00030B27">
        <w:t>collaboration and partnership with others. In this context, the EU is our most important foreign and security policy arena, and the EU</w:t>
      </w:r>
      <w:r w:rsidR="009F70B5" w:rsidRPr="00030B27">
        <w:t xml:space="preserve"> </w:t>
      </w:r>
      <w:r w:rsidR="00721B76" w:rsidRPr="00030B27">
        <w:t>G</w:t>
      </w:r>
      <w:r w:rsidRPr="00030B27">
        <w:t xml:space="preserve">lobal </w:t>
      </w:r>
      <w:r w:rsidR="00721B76" w:rsidRPr="00030B27">
        <w:t>S</w:t>
      </w:r>
      <w:r w:rsidRPr="00030B27">
        <w:t>trategy guides our</w:t>
      </w:r>
      <w:r w:rsidR="00E74BCC" w:rsidRPr="00030B27">
        <w:t xml:space="preserve"> approach </w:t>
      </w:r>
      <w:r w:rsidRPr="00030B27">
        <w:t xml:space="preserve">in this area. This is </w:t>
      </w:r>
      <w:r w:rsidR="009F70B5" w:rsidRPr="00030B27">
        <w:t xml:space="preserve">even more </w:t>
      </w:r>
      <w:r w:rsidRPr="00030B27">
        <w:t xml:space="preserve">important in a time of increasing cross-border threats and </w:t>
      </w:r>
      <w:r w:rsidR="0078241A" w:rsidRPr="00030B27">
        <w:t>interconnection</w:t>
      </w:r>
      <w:r w:rsidRPr="00030B27">
        <w:t xml:space="preserve"> between internal and external security. In this context, implementation of </w:t>
      </w:r>
      <w:r w:rsidR="007057B4" w:rsidRPr="00030B27">
        <w:t xml:space="preserve">the </w:t>
      </w:r>
      <w:r w:rsidR="00354301" w:rsidRPr="00030B27">
        <w:t xml:space="preserve">EU </w:t>
      </w:r>
      <w:r w:rsidR="00DA06EB" w:rsidRPr="00030B27">
        <w:t xml:space="preserve">Civilian </w:t>
      </w:r>
      <w:r w:rsidR="00354301" w:rsidRPr="00030B27">
        <w:t>Common Security and Defence Policy</w:t>
      </w:r>
      <w:r w:rsidRPr="00030B27">
        <w:t xml:space="preserve"> </w:t>
      </w:r>
      <w:r w:rsidR="00354301" w:rsidRPr="00030B27">
        <w:t xml:space="preserve">(CSDP) </w:t>
      </w:r>
      <w:r w:rsidR="00DA06EB" w:rsidRPr="00030B27">
        <w:t>C</w:t>
      </w:r>
      <w:r w:rsidR="00C40E26" w:rsidRPr="00030B27">
        <w:t xml:space="preserve">ompact </w:t>
      </w:r>
      <w:r w:rsidRPr="00030B27">
        <w:t xml:space="preserve">becomes especially important during the strategy period. Sweden also chairs the OSCE in 2021. Our national and </w:t>
      </w:r>
      <w:r w:rsidR="00354301" w:rsidRPr="00030B27">
        <w:t xml:space="preserve">common </w:t>
      </w:r>
      <w:r w:rsidRPr="00030B27">
        <w:t xml:space="preserve">security are advanced by crisis management and peace support </w:t>
      </w:r>
      <w:r w:rsidR="00354301" w:rsidRPr="00030B27">
        <w:t xml:space="preserve">operations </w:t>
      </w:r>
      <w:r w:rsidRPr="00030B27">
        <w:t xml:space="preserve">that contribute to increased security, </w:t>
      </w:r>
      <w:r w:rsidR="00C41A47" w:rsidRPr="00030B27">
        <w:t>the rule of law</w:t>
      </w:r>
      <w:r w:rsidRPr="00030B27">
        <w:t>, democratic values and respect for human rights in the countries of operation.</w:t>
      </w:r>
    </w:p>
    <w:p w14:paraId="0CDFAF73" w14:textId="77777777" w:rsidR="005414E5" w:rsidRPr="00030B27" w:rsidRDefault="005414E5">
      <w:pPr>
        <w:pStyle w:val="Brdtext"/>
        <w:spacing w:before="8"/>
        <w:rPr>
          <w:sz w:val="24"/>
        </w:rPr>
      </w:pPr>
    </w:p>
    <w:p w14:paraId="7C5A8D57" w14:textId="165174DC" w:rsidR="005414E5" w:rsidRPr="00030B27" w:rsidRDefault="0039090C">
      <w:pPr>
        <w:pStyle w:val="Brdtext"/>
        <w:spacing w:before="1" w:line="276" w:lineRule="auto"/>
        <w:ind w:left="786" w:right="354"/>
        <w:rPr>
          <w:sz w:val="16"/>
        </w:rPr>
      </w:pPr>
      <w:r w:rsidRPr="00030B27">
        <w:t xml:space="preserve">The objective of Sweden’s international development cooperation is to create opportunities for people living in poverty and oppression to improve their living conditions. Development cooperation </w:t>
      </w:r>
      <w:r w:rsidR="00C44EAB" w:rsidRPr="00030B27">
        <w:t>is</w:t>
      </w:r>
      <w:r w:rsidRPr="00030B27">
        <w:t xml:space="preserve"> based on the principles of aid and development effectiveness, and the new international agreements reached by the international community in 2015.</w:t>
      </w:r>
      <w:hyperlink w:anchor="_bookmark0" w:history="1">
        <w:r w:rsidRPr="00030B27">
          <w:rPr>
            <w:sz w:val="16"/>
            <w:vertAlign w:val="superscript"/>
          </w:rPr>
          <w:t>1</w:t>
        </w:r>
      </w:hyperlink>
    </w:p>
    <w:p w14:paraId="38ED3625" w14:textId="77777777" w:rsidR="005414E5" w:rsidRPr="00030B27" w:rsidRDefault="005414E5">
      <w:pPr>
        <w:pStyle w:val="Brdtext"/>
      </w:pPr>
    </w:p>
    <w:p w14:paraId="496BAC9F" w14:textId="1B4062B5" w:rsidR="005414E5" w:rsidRPr="00030B27" w:rsidRDefault="0039090C" w:rsidP="00675F90">
      <w:pPr>
        <w:pStyle w:val="Brdtext"/>
        <w:spacing w:line="273" w:lineRule="auto"/>
        <w:ind w:left="787" w:right="401" w:hanging="1"/>
        <w:rPr>
          <w:sz w:val="20"/>
        </w:rPr>
      </w:pPr>
      <w:r w:rsidRPr="00030B27">
        <w:t xml:space="preserve">The </w:t>
      </w:r>
      <w:r w:rsidR="00C44EAB" w:rsidRPr="00030B27">
        <w:t xml:space="preserve">purpose </w:t>
      </w:r>
      <w:r w:rsidRPr="00030B27">
        <w:t>of the strategy for international civilian crisis management and peace support is to contribute to preventing, managing and resolving crises and conflicts, and</w:t>
      </w:r>
      <w:r w:rsidR="00D86F80" w:rsidRPr="00030B27">
        <w:t xml:space="preserve"> to contribute to building sustainable peace and security.</w:t>
      </w:r>
    </w:p>
    <w:p w14:paraId="42CA234F" w14:textId="03098305" w:rsidR="005414E5" w:rsidRPr="00030B27" w:rsidRDefault="00CA58A8">
      <w:pPr>
        <w:pStyle w:val="Brdtext"/>
        <w:spacing w:before="10"/>
        <w:rPr>
          <w:sz w:val="14"/>
        </w:rPr>
      </w:pPr>
      <w:r w:rsidRPr="00030B27">
        <w:rPr>
          <w:noProof/>
        </w:rPr>
        <mc:AlternateContent>
          <mc:Choice Requires="wps">
            <w:drawing>
              <wp:anchor distT="0" distB="0" distL="0" distR="0" simplePos="0" relativeHeight="251657728" behindDoc="1" locked="0" layoutInCell="1" allowOverlap="1" wp14:anchorId="78E90949" wp14:editId="5D90473B">
                <wp:simplePos x="0" y="0"/>
                <wp:positionH relativeFrom="page">
                  <wp:posOffset>1566545</wp:posOffset>
                </wp:positionH>
                <wp:positionV relativeFrom="paragraph">
                  <wp:posOffset>131445</wp:posOffset>
                </wp:positionV>
                <wp:extent cx="1828800" cy="7620"/>
                <wp:effectExtent l="0" t="0" r="0" b="0"/>
                <wp:wrapTopAndBottom/>
                <wp:docPr id="2"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8800" cy="762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9D3F88C" id="Rectangle 2" o:spid="_x0000_s1026" style="position:absolute;margin-left:123.35pt;margin-top:10.35pt;width:2in;height:.6pt;z-index:-25165875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" fillcolor="black" stroked="f">
                <w10:wrap type="topAndBottom" anchorx="page"/>
              </v:rect>
            </w:pict>
          </mc:Fallback>
        </mc:AlternateContent>
      </w:r>
    </w:p>
    <w:p w14:paraId="5FB9557B" w14:textId="1D6AE6AD" w:rsidR="005414E5" w:rsidRPr="00030B27" w:rsidRDefault="0039090C">
      <w:pPr>
        <w:spacing w:before="89" w:line="276" w:lineRule="auto"/>
        <w:ind w:left="787" w:right="396" w:hanging="1"/>
        <w:rPr>
          <w:rFonts w:ascii="Arial" w:hAnsi="Arial"/>
          <w:sz w:val="16"/>
        </w:rPr>
      </w:pPr>
      <w:r w:rsidRPr="00030B27">
        <w:rPr>
          <w:rFonts w:ascii="Arial" w:hAnsi="Arial"/>
          <w:sz w:val="16"/>
          <w:vertAlign w:val="superscript"/>
        </w:rPr>
        <w:t>1</w:t>
      </w:r>
      <w:r w:rsidRPr="00030B27">
        <w:rPr>
          <w:rFonts w:ascii="Arial" w:hAnsi="Arial"/>
          <w:sz w:val="16"/>
        </w:rPr>
        <w:t xml:space="preserve"> The development agenda comprises the 2030 Agenda including its 17 </w:t>
      </w:r>
      <w:r w:rsidR="00354301" w:rsidRPr="00030B27">
        <w:rPr>
          <w:rFonts w:ascii="Arial" w:hAnsi="Arial"/>
          <w:sz w:val="16"/>
        </w:rPr>
        <w:t xml:space="preserve">Sustainable Development </w:t>
      </w:r>
      <w:r w:rsidRPr="00030B27">
        <w:rPr>
          <w:rFonts w:ascii="Arial" w:hAnsi="Arial"/>
          <w:sz w:val="16"/>
        </w:rPr>
        <w:t>Goals and 169 targets, the outcome document of the Third International Conference on Financing for Development (FfD) (Addis Ababa Action Agenda) and the Paris Agreement.</w:t>
      </w:r>
    </w:p>
    <w:p w14:paraId="641129F8" w14:textId="77777777" w:rsidR="005414E5" w:rsidRPr="00030B27" w:rsidRDefault="005414E5">
      <w:pPr>
        <w:spacing w:line="276" w:lineRule="auto"/>
        <w:rPr>
          <w:rFonts w:ascii="Arial" w:hAnsi="Arial"/>
          <w:sz w:val="16"/>
        </w:rPr>
        <w:sectPr w:rsidR="005414E5" w:rsidRPr="00030B27">
          <w:type w:val="continuous"/>
          <w:pgSz w:w="11910" w:h="16840"/>
          <w:pgMar w:top="460" w:right="1680" w:bottom="280" w:left="1680" w:header="720" w:footer="720" w:gutter="0"/>
          <w:cols w:space="720"/>
        </w:sectPr>
      </w:pPr>
    </w:p>
    <w:p w14:paraId="01840A94" w14:textId="77777777" w:rsidR="005414E5" w:rsidRPr="00030B27" w:rsidRDefault="005414E5">
      <w:pPr>
        <w:pStyle w:val="Brdtext"/>
        <w:spacing w:before="9"/>
        <w:rPr>
          <w:rFonts w:ascii="Arial"/>
          <w:sz w:val="29"/>
        </w:rPr>
      </w:pPr>
    </w:p>
    <w:p w14:paraId="482F9C6F" w14:textId="3D341F6C" w:rsidR="005414E5" w:rsidRPr="00030B27" w:rsidRDefault="0039090C" w:rsidP="009061E5">
      <w:pPr>
        <w:pStyle w:val="Brdtext"/>
        <w:spacing w:before="99" w:line="276" w:lineRule="auto"/>
        <w:ind w:left="787" w:right="354" w:hanging="1"/>
      </w:pPr>
      <w:r w:rsidRPr="00030B27">
        <w:t xml:space="preserve">The strategy will apply </w:t>
      </w:r>
      <w:r w:rsidR="00F41720" w:rsidRPr="00030B27">
        <w:t>in</w:t>
      </w:r>
      <w:r w:rsidRPr="00030B27">
        <w:t xml:space="preserve"> 2020–2023 and will be financed primarily through development cooperation, </w:t>
      </w:r>
      <w:r w:rsidR="00F41720" w:rsidRPr="00030B27">
        <w:t>e</w:t>
      </w:r>
      <w:r w:rsidRPr="00030B27">
        <w:t xml:space="preserve">xpenditure area 7, International development cooperation, </w:t>
      </w:r>
      <w:r w:rsidR="008C5E39" w:rsidRPr="00030B27">
        <w:t xml:space="preserve">in </w:t>
      </w:r>
      <w:r w:rsidRPr="00030B27">
        <w:t>accord</w:t>
      </w:r>
      <w:r w:rsidR="008C5E39" w:rsidRPr="00030B27">
        <w:t>ance</w:t>
      </w:r>
      <w:r w:rsidRPr="00030B27">
        <w:t xml:space="preserve"> </w:t>
      </w:r>
      <w:r w:rsidR="008C5E39" w:rsidRPr="00030B27">
        <w:t xml:space="preserve">with </w:t>
      </w:r>
      <w:r w:rsidR="00E52331" w:rsidRPr="00030B27">
        <w:t xml:space="preserve">terms </w:t>
      </w:r>
      <w:r w:rsidRPr="00030B27">
        <w:t xml:space="preserve">for </w:t>
      </w:r>
      <w:r w:rsidR="00E52331" w:rsidRPr="00030B27">
        <w:t xml:space="preserve">appropriations </w:t>
      </w:r>
      <w:r w:rsidRPr="00030B27">
        <w:t xml:space="preserve">items in </w:t>
      </w:r>
      <w:r w:rsidR="00282F63" w:rsidRPr="00030B27">
        <w:t xml:space="preserve">the </w:t>
      </w:r>
      <w:r w:rsidRPr="00030B27">
        <w:t xml:space="preserve">appropriation directions for relevant government agencies </w:t>
      </w:r>
      <w:r w:rsidR="00030B27" w:rsidRPr="00030B27">
        <w:t xml:space="preserve">and authorities </w:t>
      </w:r>
      <w:r w:rsidR="001733D6" w:rsidRPr="00030B27">
        <w:t>regarding</w:t>
      </w:r>
      <w:r w:rsidRPr="00030B27">
        <w:t xml:space="preserve"> international civilian crisis management, appropriation 1:1 Development assistance, </w:t>
      </w:r>
      <w:r w:rsidR="00B13072" w:rsidRPr="00030B27">
        <w:t xml:space="preserve">appropriation </w:t>
      </w:r>
      <w:r w:rsidRPr="00030B27">
        <w:t>item</w:t>
      </w:r>
      <w:r w:rsidR="00354301" w:rsidRPr="00030B27">
        <w:t>s</w:t>
      </w:r>
      <w:r w:rsidRPr="00030B27">
        <w:t xml:space="preserve"> 12, 20, 41, 42, 43 and</w:t>
      </w:r>
      <w:r w:rsidR="00D86F80" w:rsidRPr="00030B27">
        <w:t xml:space="preserve"> </w:t>
      </w:r>
      <w:r w:rsidRPr="00030B27">
        <w:t>44.</w:t>
      </w:r>
    </w:p>
    <w:p w14:paraId="659136C6" w14:textId="77777777" w:rsidR="005414E5" w:rsidRPr="00030B27" w:rsidRDefault="005414E5">
      <w:pPr>
        <w:pStyle w:val="Brdtext"/>
        <w:spacing w:before="8"/>
        <w:rPr>
          <w:sz w:val="28"/>
        </w:rPr>
      </w:pPr>
    </w:p>
    <w:p w14:paraId="0EEF2BB7" w14:textId="39AFF9FC" w:rsidR="005414E5" w:rsidRPr="00030B27" w:rsidRDefault="0039090C">
      <w:pPr>
        <w:pStyle w:val="Brdtext"/>
        <w:spacing w:line="276" w:lineRule="auto"/>
        <w:ind w:left="786" w:right="377"/>
      </w:pPr>
      <w:r w:rsidRPr="00030B27">
        <w:t xml:space="preserve">This strategy takes into account the conclusions and </w:t>
      </w:r>
      <w:r w:rsidR="00053E53" w:rsidRPr="00030B27">
        <w:t>priorities</w:t>
      </w:r>
      <w:r w:rsidR="00B13072" w:rsidRPr="00030B27">
        <w:t xml:space="preserve"> </w:t>
      </w:r>
      <w:r w:rsidRPr="00030B27">
        <w:t xml:space="preserve">set out in the Government’s policy framework for Swedish development cooperation and humanitarian assistance (2016/17:60) and the Government communication on Sweden’s overall policy for international civilian and military crisis management (2016/17:196). The relevant goals of the 2030 Agenda and </w:t>
      </w:r>
      <w:r w:rsidR="00DA7654" w:rsidRPr="00030B27">
        <w:t xml:space="preserve">Sweden’s </w:t>
      </w:r>
      <w:r w:rsidRPr="00030B27">
        <w:t>national security strategy are key premises.</w:t>
      </w:r>
    </w:p>
    <w:p w14:paraId="086CC089" w14:textId="77777777" w:rsidR="005414E5" w:rsidRPr="00030B27" w:rsidRDefault="005414E5">
      <w:pPr>
        <w:pStyle w:val="Brdtext"/>
        <w:spacing w:before="9"/>
        <w:rPr>
          <w:sz w:val="24"/>
        </w:rPr>
      </w:pPr>
    </w:p>
    <w:p w14:paraId="4F22EBF6" w14:textId="77777777" w:rsidR="005414E5" w:rsidRPr="00030B27" w:rsidRDefault="0039090C">
      <w:pPr>
        <w:pStyle w:val="Brdtext"/>
        <w:ind w:left="786"/>
      </w:pPr>
      <w:r w:rsidRPr="00030B27">
        <w:t>Activities will contribute to the following objectives:</w:t>
      </w:r>
    </w:p>
    <w:p w14:paraId="09C30BF2" w14:textId="77777777" w:rsidR="005414E5" w:rsidRPr="00030B27" w:rsidRDefault="005414E5">
      <w:pPr>
        <w:pStyle w:val="Brdtext"/>
        <w:spacing w:before="9"/>
        <w:rPr>
          <w:sz w:val="27"/>
        </w:rPr>
      </w:pPr>
    </w:p>
    <w:p w14:paraId="762E26DA" w14:textId="245D64B8" w:rsidR="005414E5" w:rsidRPr="00030B27" w:rsidRDefault="0039090C" w:rsidP="00895B31">
      <w:pPr>
        <w:pStyle w:val="Rubrik1"/>
      </w:pPr>
      <w:r w:rsidRPr="00030B27">
        <w:t>Achieving global multilateral capacity to act quickly and</w:t>
      </w:r>
      <w:r w:rsidR="00895B31" w:rsidRPr="00030B27">
        <w:t xml:space="preserve"> </w:t>
      </w:r>
      <w:r w:rsidRPr="00030B27">
        <w:t xml:space="preserve">purposefully in civilian crisis management and peace support, and develop Swedish civilian participation in the </w:t>
      </w:r>
      <w:r w:rsidR="00354301" w:rsidRPr="00030B27">
        <w:t xml:space="preserve">partnerships </w:t>
      </w:r>
      <w:r w:rsidRPr="00030B27">
        <w:t>and</w:t>
      </w:r>
      <w:r w:rsidR="00895B31" w:rsidRPr="00030B27">
        <w:t xml:space="preserve"> </w:t>
      </w:r>
      <w:r w:rsidRPr="00030B27">
        <w:t xml:space="preserve">organisations </w:t>
      </w:r>
      <w:r w:rsidR="00450A12" w:rsidRPr="00030B27">
        <w:t>engaged in</w:t>
      </w:r>
      <w:r w:rsidRPr="00030B27">
        <w:t xml:space="preserve"> crisis management and peace support operations</w:t>
      </w:r>
    </w:p>
    <w:p w14:paraId="6395816A" w14:textId="77777777" w:rsidR="005414E5" w:rsidRPr="00030B27" w:rsidRDefault="005414E5">
      <w:pPr>
        <w:pStyle w:val="Brdtext"/>
        <w:spacing w:before="3"/>
        <w:rPr>
          <w:b/>
          <w:i/>
          <w:sz w:val="28"/>
        </w:rPr>
      </w:pPr>
    </w:p>
    <w:p w14:paraId="7992A209" w14:textId="77777777" w:rsidR="005414E5" w:rsidRPr="00030B27" w:rsidRDefault="0039090C" w:rsidP="00D86F80">
      <w:pPr>
        <w:pStyle w:val="Liststycke"/>
        <w:numPr>
          <w:ilvl w:val="0"/>
          <w:numId w:val="2"/>
        </w:numPr>
        <w:tabs>
          <w:tab w:val="left" w:pos="1508"/>
        </w:tabs>
        <w:spacing w:before="1" w:line="276" w:lineRule="auto"/>
        <w:ind w:right="270"/>
        <w:rPr>
          <w:b/>
          <w:sz w:val="25"/>
        </w:rPr>
      </w:pPr>
      <w:r w:rsidRPr="00030B27">
        <w:rPr>
          <w:sz w:val="25"/>
        </w:rPr>
        <w:t>Strengthened capacity of central organisations for crisis management and peace support to contribute to human security, the rule of law and democratic principles, gender equality and respect for human rights.</w:t>
      </w:r>
    </w:p>
    <w:p w14:paraId="095F2E01" w14:textId="77777777" w:rsidR="005414E5" w:rsidRPr="00030B27" w:rsidRDefault="0039090C" w:rsidP="00D86F80">
      <w:pPr>
        <w:pStyle w:val="Liststycke"/>
        <w:numPr>
          <w:ilvl w:val="0"/>
          <w:numId w:val="2"/>
        </w:numPr>
        <w:tabs>
          <w:tab w:val="left" w:pos="1507"/>
        </w:tabs>
        <w:spacing w:line="276" w:lineRule="auto"/>
        <w:ind w:right="270"/>
        <w:rPr>
          <w:sz w:val="25"/>
        </w:rPr>
      </w:pPr>
      <w:r w:rsidRPr="00030B27">
        <w:rPr>
          <w:sz w:val="25"/>
        </w:rPr>
        <w:t>Enhanced capability of central organisations for civilian crisis management and peace support to prevent, manage and resolve crises and conflicts and, by extension, build sustainable peace and security.</w:t>
      </w:r>
    </w:p>
    <w:p w14:paraId="2374A439" w14:textId="469A56A8" w:rsidR="005414E5" w:rsidRPr="00030B27" w:rsidRDefault="0039090C" w:rsidP="00D86F80">
      <w:pPr>
        <w:pStyle w:val="Liststycke"/>
        <w:numPr>
          <w:ilvl w:val="0"/>
          <w:numId w:val="2"/>
        </w:numPr>
        <w:tabs>
          <w:tab w:val="left" w:pos="1507"/>
        </w:tabs>
        <w:spacing w:line="276" w:lineRule="auto"/>
        <w:ind w:right="270"/>
        <w:rPr>
          <w:sz w:val="25"/>
        </w:rPr>
      </w:pPr>
      <w:r w:rsidRPr="00030B27">
        <w:rPr>
          <w:sz w:val="25"/>
        </w:rPr>
        <w:t xml:space="preserve">Support and contribute to international civilian crisis management and peace support within the framework of the </w:t>
      </w:r>
      <w:r w:rsidR="00BA401E" w:rsidRPr="00030B27">
        <w:rPr>
          <w:sz w:val="25"/>
        </w:rPr>
        <w:t xml:space="preserve">mission and </w:t>
      </w:r>
      <w:r w:rsidRPr="00030B27">
        <w:rPr>
          <w:sz w:val="25"/>
        </w:rPr>
        <w:t>mandate.</w:t>
      </w:r>
    </w:p>
    <w:p w14:paraId="4CCCD99A" w14:textId="1F409BE8" w:rsidR="005414E5" w:rsidRPr="00030B27" w:rsidRDefault="0039090C" w:rsidP="00D86F80">
      <w:pPr>
        <w:pStyle w:val="Liststycke"/>
        <w:numPr>
          <w:ilvl w:val="0"/>
          <w:numId w:val="2"/>
        </w:numPr>
        <w:tabs>
          <w:tab w:val="left" w:pos="1507"/>
        </w:tabs>
        <w:spacing w:line="276" w:lineRule="auto"/>
        <w:ind w:right="270"/>
        <w:rPr>
          <w:sz w:val="25"/>
        </w:rPr>
      </w:pPr>
      <w:r w:rsidRPr="00030B27">
        <w:rPr>
          <w:sz w:val="25"/>
        </w:rPr>
        <w:t>Enhance</w:t>
      </w:r>
      <w:r w:rsidR="00895B31" w:rsidRPr="00030B27">
        <w:rPr>
          <w:sz w:val="25"/>
        </w:rPr>
        <w:t>d</w:t>
      </w:r>
      <w:r w:rsidRPr="00030B27">
        <w:rPr>
          <w:sz w:val="25"/>
        </w:rPr>
        <w:t xml:space="preserve"> knowledge about the role and synergies of civilian crisis management and peace support operations in conflict</w:t>
      </w:r>
      <w:r w:rsidR="00895B31" w:rsidRPr="00030B27">
        <w:rPr>
          <w:sz w:val="25"/>
        </w:rPr>
        <w:t>-</w:t>
      </w:r>
      <w:r w:rsidRPr="00030B27">
        <w:rPr>
          <w:sz w:val="25"/>
        </w:rPr>
        <w:t xml:space="preserve"> and crisis situations.</w:t>
      </w:r>
    </w:p>
    <w:p w14:paraId="69C4B9F1" w14:textId="5BC00FB8" w:rsidR="005414E5" w:rsidRPr="00030B27" w:rsidRDefault="0039090C" w:rsidP="00D86F80">
      <w:pPr>
        <w:pStyle w:val="Liststycke"/>
        <w:numPr>
          <w:ilvl w:val="0"/>
          <w:numId w:val="2"/>
        </w:numPr>
        <w:tabs>
          <w:tab w:val="left" w:pos="1507"/>
        </w:tabs>
        <w:spacing w:line="276" w:lineRule="auto"/>
        <w:ind w:left="1505" w:right="270"/>
        <w:rPr>
          <w:sz w:val="25"/>
        </w:rPr>
      </w:pPr>
      <w:r w:rsidRPr="00030B27">
        <w:rPr>
          <w:sz w:val="25"/>
        </w:rPr>
        <w:t>Draw on experiences from and</w:t>
      </w:r>
      <w:r w:rsidR="008F6AD3" w:rsidRPr="00030B27">
        <w:rPr>
          <w:sz w:val="25"/>
        </w:rPr>
        <w:t>, as far as possible,</w:t>
      </w:r>
      <w:r w:rsidRPr="00030B27">
        <w:rPr>
          <w:sz w:val="25"/>
        </w:rPr>
        <w:t xml:space="preserve"> contribute to strengthening, collaborations between relevant international organisations – especially the EU and </w:t>
      </w:r>
      <w:r w:rsidR="008F6AD3" w:rsidRPr="00030B27">
        <w:rPr>
          <w:sz w:val="25"/>
        </w:rPr>
        <w:t xml:space="preserve">the </w:t>
      </w:r>
      <w:r w:rsidRPr="00030B27">
        <w:rPr>
          <w:sz w:val="25"/>
        </w:rPr>
        <w:t>UN.</w:t>
      </w:r>
    </w:p>
    <w:p w14:paraId="3B1E39F4" w14:textId="111DD026" w:rsidR="005414E5" w:rsidRPr="00030B27" w:rsidRDefault="0039090C" w:rsidP="00D86F80">
      <w:pPr>
        <w:pStyle w:val="Liststycke"/>
        <w:numPr>
          <w:ilvl w:val="0"/>
          <w:numId w:val="2"/>
        </w:numPr>
        <w:tabs>
          <w:tab w:val="left" w:pos="1506"/>
        </w:tabs>
        <w:spacing w:line="276" w:lineRule="auto"/>
        <w:ind w:left="1505" w:right="270"/>
        <w:rPr>
          <w:sz w:val="25"/>
        </w:rPr>
      </w:pPr>
      <w:r w:rsidRPr="00030B27">
        <w:rPr>
          <w:sz w:val="25"/>
        </w:rPr>
        <w:t xml:space="preserve">Strengthen </w:t>
      </w:r>
      <w:r w:rsidR="009933A4" w:rsidRPr="00030B27">
        <w:rPr>
          <w:sz w:val="25"/>
        </w:rPr>
        <w:t xml:space="preserve">Sweden’s </w:t>
      </w:r>
      <w:r w:rsidRPr="00030B27">
        <w:rPr>
          <w:sz w:val="25"/>
        </w:rPr>
        <w:t xml:space="preserve">civilian crisis management and peace support </w:t>
      </w:r>
      <w:r w:rsidR="00354301" w:rsidRPr="00030B27">
        <w:rPr>
          <w:sz w:val="25"/>
        </w:rPr>
        <w:t>capability</w:t>
      </w:r>
      <w:r w:rsidRPr="00030B27">
        <w:rPr>
          <w:sz w:val="25"/>
        </w:rPr>
        <w:t xml:space="preserve">, including effective preparedness, collaboration and </w:t>
      </w:r>
      <w:r w:rsidR="009933A4" w:rsidRPr="00030B27">
        <w:rPr>
          <w:sz w:val="25"/>
        </w:rPr>
        <w:t xml:space="preserve">the </w:t>
      </w:r>
      <w:r w:rsidRPr="00030B27">
        <w:rPr>
          <w:sz w:val="25"/>
        </w:rPr>
        <w:t>provision of qualified personnel.</w:t>
      </w:r>
    </w:p>
    <w:p w14:paraId="11B0199A" w14:textId="77777777" w:rsidR="005414E5" w:rsidRPr="00030B27" w:rsidRDefault="005414E5">
      <w:pPr>
        <w:pStyle w:val="Brdtext"/>
        <w:rPr>
          <w:sz w:val="20"/>
        </w:rPr>
      </w:pPr>
    </w:p>
    <w:p w14:paraId="2BD2EE41" w14:textId="0E993561" w:rsidR="005414E5" w:rsidRPr="00030B27" w:rsidRDefault="00B477B5">
      <w:pPr>
        <w:pStyle w:val="Liststycke"/>
        <w:numPr>
          <w:ilvl w:val="0"/>
          <w:numId w:val="2"/>
        </w:numPr>
        <w:tabs>
          <w:tab w:val="left" w:pos="1508"/>
        </w:tabs>
        <w:spacing w:before="217" w:line="276" w:lineRule="auto"/>
        <w:ind w:left="1507" w:right="1349"/>
        <w:jc w:val="both"/>
        <w:rPr>
          <w:sz w:val="25"/>
        </w:rPr>
      </w:pPr>
      <w:r w:rsidRPr="00030B27">
        <w:rPr>
          <w:sz w:val="25"/>
        </w:rPr>
        <w:lastRenderedPageBreak/>
        <w:t xml:space="preserve">Strengthened </w:t>
      </w:r>
      <w:r w:rsidR="0039090C" w:rsidRPr="00030B27">
        <w:rPr>
          <w:sz w:val="25"/>
        </w:rPr>
        <w:t xml:space="preserve">gender mainstreaming and </w:t>
      </w:r>
      <w:r w:rsidRPr="00030B27">
        <w:rPr>
          <w:sz w:val="25"/>
        </w:rPr>
        <w:t xml:space="preserve">increased </w:t>
      </w:r>
      <w:r w:rsidR="0039090C" w:rsidRPr="00030B27">
        <w:rPr>
          <w:sz w:val="25"/>
        </w:rPr>
        <w:t>gender equality in international civilian crisis management and peace support.</w:t>
      </w:r>
    </w:p>
    <w:p w14:paraId="560B0E20" w14:textId="77777777" w:rsidR="005414E5" w:rsidRPr="00030B27" w:rsidRDefault="005414E5">
      <w:pPr>
        <w:pStyle w:val="Brdtext"/>
        <w:rPr>
          <w:sz w:val="28"/>
        </w:rPr>
      </w:pPr>
    </w:p>
    <w:p w14:paraId="0129CBA7" w14:textId="77777777" w:rsidR="005414E5" w:rsidRPr="00030B27" w:rsidRDefault="005414E5">
      <w:pPr>
        <w:pStyle w:val="Brdtext"/>
        <w:spacing w:before="7"/>
      </w:pPr>
    </w:p>
    <w:p w14:paraId="3B7679F8" w14:textId="77777777" w:rsidR="005414E5" w:rsidRPr="00030B27" w:rsidRDefault="0039090C">
      <w:pPr>
        <w:pStyle w:val="Rubrik2"/>
        <w:numPr>
          <w:ilvl w:val="0"/>
          <w:numId w:val="1"/>
        </w:numPr>
        <w:tabs>
          <w:tab w:val="left" w:pos="1508"/>
        </w:tabs>
      </w:pPr>
      <w:r w:rsidRPr="00030B27">
        <w:t>Context</w:t>
      </w:r>
    </w:p>
    <w:p w14:paraId="4B31F0B1" w14:textId="1DA082E8" w:rsidR="005414E5" w:rsidRPr="00030B27" w:rsidRDefault="0039090C" w:rsidP="00D86F80">
      <w:pPr>
        <w:pStyle w:val="Brdtext"/>
        <w:spacing w:before="42" w:line="276" w:lineRule="auto"/>
        <w:ind w:left="787" w:right="180"/>
      </w:pPr>
      <w:r w:rsidRPr="00030B27">
        <w:t xml:space="preserve">The increasingly complex security policy challenges in fragile and conflict-affected countries require </w:t>
      </w:r>
      <w:r w:rsidR="00CC4415" w:rsidRPr="00030B27">
        <w:t>a comprehensive</w:t>
      </w:r>
      <w:r w:rsidRPr="00030B27">
        <w:t xml:space="preserve"> approach in which civilian crisis management and peace support operations play an important role.</w:t>
      </w:r>
    </w:p>
    <w:p w14:paraId="55EB942F" w14:textId="77777777" w:rsidR="005414E5" w:rsidRPr="00030B27" w:rsidRDefault="005414E5" w:rsidP="00D86F80">
      <w:pPr>
        <w:pStyle w:val="Brdtext"/>
        <w:spacing w:before="10"/>
        <w:ind w:right="180"/>
        <w:rPr>
          <w:sz w:val="24"/>
        </w:rPr>
      </w:pPr>
    </w:p>
    <w:p w14:paraId="36E9A33C" w14:textId="715FE0B4" w:rsidR="005414E5" w:rsidRPr="00030B27" w:rsidRDefault="0039090C" w:rsidP="00895B31">
      <w:pPr>
        <w:pStyle w:val="Brdtext"/>
        <w:spacing w:line="276" w:lineRule="auto"/>
        <w:ind w:left="787" w:right="180"/>
      </w:pPr>
      <w:r w:rsidRPr="00030B27">
        <w:t>Today’s inter</w:t>
      </w:r>
      <w:r w:rsidR="00354301" w:rsidRPr="00030B27">
        <w:t>connected</w:t>
      </w:r>
      <w:r w:rsidRPr="00030B27">
        <w:t xml:space="preserve"> and complex crises </w:t>
      </w:r>
      <w:r w:rsidR="00BF3F6A" w:rsidRPr="00030B27">
        <w:t>place higher</w:t>
      </w:r>
      <w:r w:rsidR="00FC78E9" w:rsidRPr="00030B27">
        <w:t xml:space="preserve"> </w:t>
      </w:r>
      <w:r w:rsidRPr="00030B27">
        <w:t xml:space="preserve">demands on the international community. The number of armed conflicts in the world is </w:t>
      </w:r>
      <w:r w:rsidR="00D469D8" w:rsidRPr="00030B27">
        <w:t xml:space="preserve">rising </w:t>
      </w:r>
      <w:r w:rsidRPr="00030B27">
        <w:t xml:space="preserve">and, at the same time, extreme poverty is increasingly concentrated in conflict-affected and fragile states. The majority of humanitarian emergencies </w:t>
      </w:r>
      <w:r w:rsidR="00D469D8" w:rsidRPr="00030B27">
        <w:t>occur</w:t>
      </w:r>
      <w:r w:rsidRPr="00030B27">
        <w:t xml:space="preserve"> in these states, which are also especially vulnerable to global challenges related to refugee and migration flows, climate change, environmental </w:t>
      </w:r>
      <w:r w:rsidR="005C7621" w:rsidRPr="00030B27">
        <w:t>degradation</w:t>
      </w:r>
      <w:r w:rsidRPr="00030B27">
        <w:t xml:space="preserve">, radicalisation, terrorism, organised crime, economic crises, etc. These countries also have </w:t>
      </w:r>
      <w:r w:rsidR="00BD5C44" w:rsidRPr="00030B27">
        <w:t>weaker</w:t>
      </w:r>
      <w:r w:rsidR="00D469D8" w:rsidRPr="00030B27">
        <w:t xml:space="preserve"> </w:t>
      </w:r>
      <w:r w:rsidRPr="00030B27">
        <w:t xml:space="preserve">prospects of </w:t>
      </w:r>
      <w:r w:rsidR="00BD5C44" w:rsidRPr="00030B27">
        <w:t xml:space="preserve">achieving </w:t>
      </w:r>
      <w:r w:rsidRPr="00030B27">
        <w:t xml:space="preserve">inclusive and sustainable development, because they are often marked by instability, weak institutions and a lack of </w:t>
      </w:r>
      <w:r w:rsidR="0098457D" w:rsidRPr="00030B27">
        <w:t xml:space="preserve">trust </w:t>
      </w:r>
      <w:r w:rsidRPr="00030B27">
        <w:t xml:space="preserve">between the </w:t>
      </w:r>
      <w:r w:rsidR="0098457D" w:rsidRPr="00030B27">
        <w:t>state</w:t>
      </w:r>
      <w:r w:rsidRPr="00030B27">
        <w:t xml:space="preserve"> and civilian population.</w:t>
      </w:r>
      <w:r w:rsidR="00895B31" w:rsidRPr="00030B27">
        <w:t xml:space="preserve"> </w:t>
      </w:r>
      <w:r w:rsidRPr="00030B27">
        <w:t>Patterns of conflict highlight the link</w:t>
      </w:r>
      <w:r w:rsidR="0091368A" w:rsidRPr="00030B27">
        <w:t>ages</w:t>
      </w:r>
      <w:r w:rsidRPr="00030B27">
        <w:t xml:space="preserve"> between security, development and respect for human rights, and underscore the fact that </w:t>
      </w:r>
      <w:r w:rsidR="00E1241F" w:rsidRPr="00030B27">
        <w:t xml:space="preserve">both </w:t>
      </w:r>
      <w:r w:rsidR="0091368A" w:rsidRPr="00030B27">
        <w:t xml:space="preserve">state security </w:t>
      </w:r>
      <w:r w:rsidRPr="00030B27">
        <w:t>and human security are now more global than ever. This in turn highlights the importance of global security engagement.</w:t>
      </w:r>
    </w:p>
    <w:p w14:paraId="3C281741" w14:textId="77777777" w:rsidR="005414E5" w:rsidRPr="00030B27" w:rsidRDefault="005414E5" w:rsidP="00D86F80">
      <w:pPr>
        <w:pStyle w:val="Brdtext"/>
        <w:spacing w:before="7"/>
        <w:ind w:right="180"/>
        <w:rPr>
          <w:sz w:val="24"/>
        </w:rPr>
      </w:pPr>
    </w:p>
    <w:p w14:paraId="4854F348" w14:textId="0641E801" w:rsidR="005414E5" w:rsidRPr="00030B27" w:rsidRDefault="0031246E" w:rsidP="00D86F80">
      <w:pPr>
        <w:pStyle w:val="Brdtext"/>
        <w:spacing w:before="1" w:line="276" w:lineRule="auto"/>
        <w:ind w:left="786" w:right="180"/>
      </w:pPr>
      <w:r w:rsidRPr="00030B27">
        <w:t>As challenges around the w</w:t>
      </w:r>
      <w:r w:rsidR="00847927" w:rsidRPr="00030B27">
        <w:t>orld</w:t>
      </w:r>
      <w:r w:rsidRPr="00030B27">
        <w:t xml:space="preserve"> continue to </w:t>
      </w:r>
      <w:r w:rsidR="002B75B1" w:rsidRPr="00030B27">
        <w:t>rise</w:t>
      </w:r>
      <w:r w:rsidRPr="00030B27">
        <w:t>,</w:t>
      </w:r>
      <w:r w:rsidR="00847927" w:rsidRPr="00030B27">
        <w:t xml:space="preserve"> </w:t>
      </w:r>
      <w:r w:rsidR="0039090C" w:rsidRPr="00030B27">
        <w:t xml:space="preserve">international crisis management and peace support </w:t>
      </w:r>
      <w:r w:rsidR="005C7621" w:rsidRPr="00030B27">
        <w:t xml:space="preserve">capabilities </w:t>
      </w:r>
      <w:r w:rsidR="0039090C" w:rsidRPr="00030B27">
        <w:t xml:space="preserve">must be strengthened. </w:t>
      </w:r>
      <w:r w:rsidRPr="00030B27">
        <w:t>Their</w:t>
      </w:r>
      <w:r w:rsidR="00733004" w:rsidRPr="00030B27">
        <w:t xml:space="preserve"> </w:t>
      </w:r>
      <w:r w:rsidR="0039090C" w:rsidRPr="00030B27">
        <w:t xml:space="preserve">primary purpose is to </w:t>
      </w:r>
      <w:r w:rsidR="005C7621" w:rsidRPr="00030B27">
        <w:t xml:space="preserve">promote </w:t>
      </w:r>
      <w:r w:rsidR="0039090C" w:rsidRPr="00030B27">
        <w:t xml:space="preserve">security and the rule of law, and to build sustainable peace, which are </w:t>
      </w:r>
      <w:r w:rsidR="00AB5AF2" w:rsidRPr="00030B27">
        <w:t>essential</w:t>
      </w:r>
      <w:r w:rsidR="0039090C" w:rsidRPr="00030B27">
        <w:t xml:space="preserve"> for protecting the civilian population, ensuring that women and men, boys and girls enjoy human rights, and promoting structures that facilitate long-term reconstruction, </w:t>
      </w:r>
      <w:r w:rsidR="00C5644F" w:rsidRPr="00030B27">
        <w:t>trust</w:t>
      </w:r>
      <w:r w:rsidR="0039090C" w:rsidRPr="00030B27">
        <w:t>, law enforcement institutions, accountability and democracy.</w:t>
      </w:r>
      <w:r w:rsidR="004B50D1" w:rsidRPr="00030B27">
        <w:t xml:space="preserve"> </w:t>
      </w:r>
      <w:r w:rsidR="0039090C" w:rsidRPr="00030B27">
        <w:t xml:space="preserve">The entire conflict cycle </w:t>
      </w:r>
      <w:r w:rsidR="00822E51" w:rsidRPr="00030B27">
        <w:t xml:space="preserve">needs to </w:t>
      </w:r>
      <w:r w:rsidR="0039090C" w:rsidRPr="00030B27">
        <w:t xml:space="preserve">be considered and the civilian instruments for crisis management and peace support must therefore be strengthened. The </w:t>
      </w:r>
      <w:r w:rsidR="00450D7A" w:rsidRPr="00030B27">
        <w:t xml:space="preserve">link </w:t>
      </w:r>
      <w:r w:rsidR="0039090C" w:rsidRPr="00030B27">
        <w:t>between</w:t>
      </w:r>
      <w:r w:rsidR="00272CDB" w:rsidRPr="00030B27">
        <w:t xml:space="preserve"> </w:t>
      </w:r>
      <w:r w:rsidR="007B0860" w:rsidRPr="00030B27">
        <w:t>the</w:t>
      </w:r>
      <w:r w:rsidR="0039090C" w:rsidRPr="00030B27">
        <w:t xml:space="preserve"> internal and external security </w:t>
      </w:r>
      <w:r w:rsidR="007B0860" w:rsidRPr="00030B27">
        <w:t xml:space="preserve">of states </w:t>
      </w:r>
      <w:r w:rsidR="0039090C" w:rsidRPr="00030B27">
        <w:t xml:space="preserve">must be considered. There is a risk of organised crime and terrorism being exported to neighbouring </w:t>
      </w:r>
      <w:r w:rsidR="00C37607" w:rsidRPr="00030B27">
        <w:t>areas</w:t>
      </w:r>
      <w:r w:rsidR="0039090C" w:rsidRPr="00030B27">
        <w:t xml:space="preserve">, which means that activities to </w:t>
      </w:r>
      <w:r w:rsidR="00C37607" w:rsidRPr="00030B27">
        <w:t xml:space="preserve">promote </w:t>
      </w:r>
      <w:r w:rsidR="0039090C" w:rsidRPr="00030B27">
        <w:t>the rule of law and prevent crime in conflict areas benefit the affected state, neighbouring countries and the international community, including Sweden. It is important that</w:t>
      </w:r>
      <w:r w:rsidR="00D86F80" w:rsidRPr="00030B27">
        <w:t xml:space="preserve"> root causes of poverty and common security challenges can be addressed</w:t>
      </w:r>
      <w:r w:rsidR="00E57C8F" w:rsidRPr="00030B27">
        <w:t>.</w:t>
      </w:r>
    </w:p>
    <w:p w14:paraId="7E05E419" w14:textId="77777777" w:rsidR="005414E5" w:rsidRPr="00030B27" w:rsidRDefault="005414E5">
      <w:pPr>
        <w:spacing w:line="276" w:lineRule="auto"/>
        <w:sectPr w:rsidR="005414E5" w:rsidRPr="00030B27">
          <w:footerReference w:type="default" r:id="rId7"/>
          <w:pgSz w:w="11910" w:h="16840"/>
          <w:pgMar w:top="1580" w:right="1680" w:bottom="1740" w:left="1680" w:header="0" w:footer="1548" w:gutter="0"/>
          <w:cols w:space="720"/>
        </w:sectPr>
      </w:pPr>
    </w:p>
    <w:p w14:paraId="430C9635" w14:textId="77777777" w:rsidR="005414E5" w:rsidRPr="00030B27" w:rsidRDefault="005414E5">
      <w:pPr>
        <w:pStyle w:val="Brdtext"/>
        <w:rPr>
          <w:sz w:val="20"/>
        </w:rPr>
      </w:pPr>
    </w:p>
    <w:p w14:paraId="54EB444C" w14:textId="60079168" w:rsidR="005414E5" w:rsidRPr="00030B27" w:rsidRDefault="005414E5">
      <w:pPr>
        <w:pStyle w:val="Brdtext"/>
        <w:spacing w:before="217" w:line="276" w:lineRule="auto"/>
        <w:ind w:left="787"/>
      </w:pPr>
    </w:p>
    <w:p w14:paraId="60A7F7AA" w14:textId="77777777" w:rsidR="005414E5" w:rsidRPr="00030B27" w:rsidRDefault="005414E5">
      <w:pPr>
        <w:pStyle w:val="Brdtext"/>
      </w:pPr>
    </w:p>
    <w:p w14:paraId="26D52FB8" w14:textId="1D9F5EB7" w:rsidR="005414E5" w:rsidRPr="00030B27" w:rsidRDefault="0039090C">
      <w:pPr>
        <w:pStyle w:val="Brdtext"/>
        <w:spacing w:line="276" w:lineRule="auto"/>
        <w:ind w:left="787" w:right="324" w:hanging="1"/>
      </w:pPr>
      <w:r w:rsidRPr="00030B27">
        <w:t>Our engagement in crisis management and peace support is a way to stand up for and defend human rights, democracy and the rule of law, which permeate all of Swedish foreign policy. One of the Government’s top priorities for the electoral period is to promote democracy through the ‘</w:t>
      </w:r>
      <w:r w:rsidR="008C7AAF" w:rsidRPr="00030B27">
        <w:t>D</w:t>
      </w:r>
      <w:r w:rsidRPr="00030B27">
        <w:t xml:space="preserve">rive for </w:t>
      </w:r>
      <w:r w:rsidR="008C7AAF" w:rsidRPr="00030B27">
        <w:t>D</w:t>
      </w:r>
      <w:r w:rsidRPr="00030B27">
        <w:t xml:space="preserve">emocracy’. Support </w:t>
      </w:r>
      <w:r w:rsidR="008C7AAF" w:rsidRPr="00030B27">
        <w:t xml:space="preserve">to </w:t>
      </w:r>
      <w:r w:rsidRPr="00030B27">
        <w:t xml:space="preserve">civilian crisis management and peace support are an important part of this initiative. By maintaining a strong profile in international initiatives, Sweden can contribute to strengthening democratic processes and institutions, and </w:t>
      </w:r>
      <w:r w:rsidR="005C7621" w:rsidRPr="00030B27">
        <w:t>safeguard</w:t>
      </w:r>
      <w:r w:rsidR="00111B5D" w:rsidRPr="00030B27">
        <w:t xml:space="preserve"> </w:t>
      </w:r>
      <w:r w:rsidRPr="00030B27">
        <w:t xml:space="preserve">and defend the rule of law. </w:t>
      </w:r>
      <w:r w:rsidR="004A7E38" w:rsidRPr="00030B27">
        <w:t>An i</w:t>
      </w:r>
      <w:r w:rsidRPr="00030B27">
        <w:t xml:space="preserve">nternational </w:t>
      </w:r>
      <w:r w:rsidR="004A7E38" w:rsidRPr="00030B27">
        <w:t xml:space="preserve">legal order </w:t>
      </w:r>
      <w:r w:rsidRPr="00030B27">
        <w:t xml:space="preserve">based on human rights, democracy and the rule of law must be defended at all times. This essentially </w:t>
      </w:r>
      <w:r w:rsidR="002C5078" w:rsidRPr="00030B27">
        <w:t>involves</w:t>
      </w:r>
      <w:r w:rsidRPr="00030B27">
        <w:t xml:space="preserve"> defending universal norms and values, such as human rights, democracy, gender equality and human dignity. Sweden will contribute to achieving the goals that </w:t>
      </w:r>
      <w:r w:rsidR="006C4666" w:rsidRPr="00030B27">
        <w:t xml:space="preserve">each </w:t>
      </w:r>
      <w:r w:rsidRPr="00030B27">
        <w:t xml:space="preserve">organisation has </w:t>
      </w:r>
      <w:r w:rsidR="00F83D3B" w:rsidRPr="00030B27">
        <w:t xml:space="preserve">set </w:t>
      </w:r>
      <w:r w:rsidRPr="00030B27">
        <w:t xml:space="preserve">for each </w:t>
      </w:r>
      <w:r w:rsidR="006C4666" w:rsidRPr="00030B27">
        <w:t xml:space="preserve">mission </w:t>
      </w:r>
      <w:r w:rsidRPr="00030B27">
        <w:t xml:space="preserve">or operation in which Sweden takes part. Development, foreign and security policy assessments and </w:t>
      </w:r>
      <w:r w:rsidR="00F83D3B" w:rsidRPr="00030B27">
        <w:t xml:space="preserve">priorities </w:t>
      </w:r>
      <w:r w:rsidRPr="00030B27">
        <w:t>govern Sweden’s participation in civilian crisis management and peace support operations. Consideration will also be given to justice policy</w:t>
      </w:r>
      <w:r w:rsidR="00C64BA6" w:rsidRPr="00030B27">
        <w:t>, not least in light of the</w:t>
      </w:r>
      <w:r w:rsidRPr="00030B27">
        <w:t xml:space="preserve"> rule of law and its principles as well-established and </w:t>
      </w:r>
      <w:r w:rsidR="0049734E" w:rsidRPr="00030B27">
        <w:t>key elements</w:t>
      </w:r>
      <w:r w:rsidRPr="00030B27">
        <w:t xml:space="preserve"> of security policy. The various policy areas will </w:t>
      </w:r>
      <w:r w:rsidR="004D3C18" w:rsidRPr="00030B27">
        <w:t xml:space="preserve">be integrated </w:t>
      </w:r>
      <w:r w:rsidRPr="00030B27">
        <w:t xml:space="preserve">and </w:t>
      </w:r>
      <w:r w:rsidR="00212EAA" w:rsidRPr="00030B27">
        <w:t>mutually reinforcing</w:t>
      </w:r>
      <w:r w:rsidRPr="00030B27">
        <w:t xml:space="preserve"> in international crisis management and peace support operations.</w:t>
      </w:r>
    </w:p>
    <w:p w14:paraId="5B945C17" w14:textId="77777777" w:rsidR="005414E5" w:rsidRPr="00030B27" w:rsidRDefault="005414E5">
      <w:pPr>
        <w:pStyle w:val="Brdtext"/>
        <w:spacing w:before="9"/>
        <w:rPr>
          <w:sz w:val="24"/>
        </w:rPr>
      </w:pPr>
    </w:p>
    <w:p w14:paraId="719B8635" w14:textId="10584D58" w:rsidR="005414E5" w:rsidRPr="00030B27" w:rsidRDefault="00926EC0" w:rsidP="00450D7A">
      <w:pPr>
        <w:pStyle w:val="Brdtext"/>
        <w:spacing w:before="1" w:line="276" w:lineRule="auto"/>
        <w:ind w:left="787" w:right="335"/>
      </w:pPr>
      <w:r w:rsidRPr="00030B27">
        <w:t>We</w:t>
      </w:r>
      <w:r w:rsidR="0039090C" w:rsidRPr="00030B27">
        <w:t xml:space="preserve"> know </w:t>
      </w:r>
      <w:r w:rsidRPr="00030B27">
        <w:t xml:space="preserve">from experience </w:t>
      </w:r>
      <w:r w:rsidR="0039090C" w:rsidRPr="00030B27">
        <w:t xml:space="preserve">that influence and impact depend on how great our engagement in the specific </w:t>
      </w:r>
      <w:r w:rsidR="00711336" w:rsidRPr="00030B27">
        <w:t xml:space="preserve">mission </w:t>
      </w:r>
      <w:r w:rsidR="0039090C" w:rsidRPr="00030B27">
        <w:t xml:space="preserve">or operation is, </w:t>
      </w:r>
      <w:r w:rsidR="00C14D7E" w:rsidRPr="00030B27">
        <w:t xml:space="preserve">on </w:t>
      </w:r>
      <w:r w:rsidR="0039090C" w:rsidRPr="00030B27">
        <w:t xml:space="preserve">whether Sweden </w:t>
      </w:r>
      <w:r w:rsidR="00227238" w:rsidRPr="00030B27">
        <w:t xml:space="preserve">holds </w:t>
      </w:r>
      <w:r w:rsidR="0039090C" w:rsidRPr="00030B27">
        <w:t xml:space="preserve">strategic </w:t>
      </w:r>
      <w:r w:rsidR="00227238" w:rsidRPr="00030B27">
        <w:t xml:space="preserve">positions </w:t>
      </w:r>
      <w:r w:rsidR="003D13DD" w:rsidRPr="00030B27">
        <w:t xml:space="preserve">or </w:t>
      </w:r>
      <w:r w:rsidR="0039090C" w:rsidRPr="00030B27">
        <w:t>key functions</w:t>
      </w:r>
      <w:r w:rsidR="003D13DD" w:rsidRPr="00030B27">
        <w:t xml:space="preserve"> and</w:t>
      </w:r>
      <w:r w:rsidR="0039090C" w:rsidRPr="00030B27">
        <w:t xml:space="preserve"> carries out training activities</w:t>
      </w:r>
      <w:r w:rsidR="003D13DD" w:rsidRPr="00030B27">
        <w:t>,</w:t>
      </w:r>
      <w:r w:rsidR="0039090C" w:rsidRPr="00030B27">
        <w:t xml:space="preserve"> and </w:t>
      </w:r>
      <w:r w:rsidR="003D13DD" w:rsidRPr="00030B27">
        <w:t>how extensive</w:t>
      </w:r>
      <w:r w:rsidR="00931203" w:rsidRPr="00030B27">
        <w:t xml:space="preserve"> other</w:t>
      </w:r>
      <w:r w:rsidR="0039090C" w:rsidRPr="00030B27">
        <w:t xml:space="preserve"> support </w:t>
      </w:r>
      <w:r w:rsidR="00DC6B17" w:rsidRPr="00030B27">
        <w:t xml:space="preserve">is </w:t>
      </w:r>
      <w:r w:rsidR="0039090C" w:rsidRPr="00030B27">
        <w:t xml:space="preserve">in the country or region. By demonstrating broad engagement, not least in EU civilian crisis management operations, Sweden </w:t>
      </w:r>
      <w:r w:rsidR="00AE7C5D" w:rsidRPr="00030B27">
        <w:t xml:space="preserve">creates </w:t>
      </w:r>
      <w:r w:rsidR="0039090C" w:rsidRPr="00030B27">
        <w:t xml:space="preserve">better conditions to </w:t>
      </w:r>
      <w:r w:rsidR="00640322">
        <w:t>influence</w:t>
      </w:r>
      <w:r w:rsidR="00640322" w:rsidRPr="00030B27">
        <w:t xml:space="preserve"> </w:t>
      </w:r>
      <w:r w:rsidR="0039090C" w:rsidRPr="00030B27">
        <w:t>operations in a direction that is important for Sweden.</w:t>
      </w:r>
      <w:r w:rsidR="00450D7A" w:rsidRPr="00030B27">
        <w:t xml:space="preserve"> </w:t>
      </w:r>
      <w:r w:rsidR="0039090C" w:rsidRPr="00030B27">
        <w:t xml:space="preserve">High quality and the right </w:t>
      </w:r>
      <w:r w:rsidR="00C51509" w:rsidRPr="00030B27">
        <w:t xml:space="preserve">expertise are important </w:t>
      </w:r>
      <w:r w:rsidR="009460BB" w:rsidRPr="00030B27">
        <w:t>if</w:t>
      </w:r>
      <w:r w:rsidR="00C51509" w:rsidRPr="00030B27">
        <w:t xml:space="preserve"> Sweden’s </w:t>
      </w:r>
      <w:r w:rsidR="0039090C" w:rsidRPr="00030B27">
        <w:t xml:space="preserve">contributions </w:t>
      </w:r>
      <w:r w:rsidR="009460BB" w:rsidRPr="00030B27">
        <w:t xml:space="preserve">are </w:t>
      </w:r>
      <w:r w:rsidR="00C51509" w:rsidRPr="00030B27">
        <w:t>to</w:t>
      </w:r>
      <w:r w:rsidR="0039090C" w:rsidRPr="00030B27">
        <w:t xml:space="preserve"> </w:t>
      </w:r>
      <w:r w:rsidR="00C51509" w:rsidRPr="00030B27">
        <w:t xml:space="preserve">make </w:t>
      </w:r>
      <w:r w:rsidR="0039090C" w:rsidRPr="00030B27">
        <w:t xml:space="preserve">a difference and </w:t>
      </w:r>
      <w:r w:rsidR="009460BB" w:rsidRPr="00030B27">
        <w:t xml:space="preserve">contribute </w:t>
      </w:r>
      <w:r w:rsidR="0039090C" w:rsidRPr="00030B27">
        <w:t xml:space="preserve">to development on the ground in the countries </w:t>
      </w:r>
      <w:r w:rsidR="00450D7A" w:rsidRPr="00030B27">
        <w:t xml:space="preserve">in which </w:t>
      </w:r>
      <w:r w:rsidR="00E04233" w:rsidRPr="00030B27">
        <w:t>we</w:t>
      </w:r>
      <w:r w:rsidR="0039090C" w:rsidRPr="00030B27">
        <w:t xml:space="preserve"> </w:t>
      </w:r>
      <w:r w:rsidR="00E04233" w:rsidRPr="00030B27">
        <w:t>work</w:t>
      </w:r>
      <w:r w:rsidR="0039090C" w:rsidRPr="00030B27">
        <w:t xml:space="preserve">. To be able to address the world’s changing support needs, depending on the conflict situation, a breadth of qualitative expertise is also needed among personnel </w:t>
      </w:r>
      <w:r w:rsidR="00186CBC" w:rsidRPr="00030B27">
        <w:t xml:space="preserve">deployed </w:t>
      </w:r>
      <w:r w:rsidR="0039090C" w:rsidRPr="00030B27">
        <w:t>by government agencies</w:t>
      </w:r>
      <w:r w:rsidR="00030B27" w:rsidRPr="00030B27">
        <w:t xml:space="preserve"> and authorities</w:t>
      </w:r>
      <w:r w:rsidR="0039090C" w:rsidRPr="00030B27">
        <w:t xml:space="preserve">. It is also important to ensure that the experiences Sweden gains from operations in an international organisation can be </w:t>
      </w:r>
      <w:r w:rsidR="003910F3" w:rsidRPr="00030B27">
        <w:t>used</w:t>
      </w:r>
      <w:r w:rsidR="00F119FB" w:rsidRPr="00030B27">
        <w:t>,</w:t>
      </w:r>
      <w:r w:rsidR="0039090C" w:rsidRPr="00030B27">
        <w:t xml:space="preserve"> when relevant</w:t>
      </w:r>
      <w:r w:rsidR="00F119FB" w:rsidRPr="00030B27">
        <w:t>,</w:t>
      </w:r>
      <w:r w:rsidR="0039090C" w:rsidRPr="00030B27">
        <w:t xml:space="preserve"> </w:t>
      </w:r>
      <w:r w:rsidR="003910F3" w:rsidRPr="00030B27">
        <w:t xml:space="preserve">in </w:t>
      </w:r>
      <w:r w:rsidR="00673D95" w:rsidRPr="00030B27">
        <w:t>ongoing work in other international organisations</w:t>
      </w:r>
      <w:r w:rsidR="003910F3" w:rsidRPr="00030B27">
        <w:t xml:space="preserve"> in areas </w:t>
      </w:r>
      <w:r w:rsidR="00FC7664" w:rsidRPr="00030B27">
        <w:t>such as</w:t>
      </w:r>
      <w:r w:rsidR="0039090C" w:rsidRPr="00030B27">
        <w:t xml:space="preserve"> knowledge</w:t>
      </w:r>
      <w:r w:rsidR="00673D95" w:rsidRPr="00030B27">
        <w:t xml:space="preserve"> sharing and</w:t>
      </w:r>
      <w:r w:rsidR="00F119FB" w:rsidRPr="00030B27">
        <w:t xml:space="preserve"> </w:t>
      </w:r>
      <w:r w:rsidR="00673D95" w:rsidRPr="00030B27">
        <w:t>methodology development</w:t>
      </w:r>
      <w:r w:rsidR="00F119FB" w:rsidRPr="00030B27">
        <w:t>.</w:t>
      </w:r>
      <w:r w:rsidR="0039090C" w:rsidRPr="00030B27">
        <w:t xml:space="preserve"> </w:t>
      </w:r>
    </w:p>
    <w:p w14:paraId="7678A1B3" w14:textId="77777777" w:rsidR="005414E5" w:rsidRPr="00030B27" w:rsidRDefault="005414E5">
      <w:pPr>
        <w:spacing w:line="276" w:lineRule="auto"/>
        <w:sectPr w:rsidR="005414E5" w:rsidRPr="00030B27">
          <w:pgSz w:w="11910" w:h="16840"/>
          <w:pgMar w:top="1580" w:right="1680" w:bottom="1740" w:left="1680" w:header="0" w:footer="1548" w:gutter="0"/>
          <w:cols w:space="720"/>
        </w:sectPr>
      </w:pPr>
    </w:p>
    <w:p w14:paraId="0CE05960" w14:textId="77777777" w:rsidR="005414E5" w:rsidRPr="00030B27" w:rsidRDefault="005414E5">
      <w:pPr>
        <w:pStyle w:val="Brdtext"/>
        <w:rPr>
          <w:sz w:val="20"/>
        </w:rPr>
      </w:pPr>
    </w:p>
    <w:p w14:paraId="15D16968" w14:textId="77777777" w:rsidR="005414E5" w:rsidRPr="00030B27" w:rsidRDefault="0039090C">
      <w:pPr>
        <w:pStyle w:val="Rubrik2"/>
        <w:numPr>
          <w:ilvl w:val="0"/>
          <w:numId w:val="1"/>
        </w:numPr>
        <w:tabs>
          <w:tab w:val="left" w:pos="1508"/>
        </w:tabs>
        <w:spacing w:before="217"/>
      </w:pPr>
      <w:r w:rsidRPr="00030B27">
        <w:t>Activities</w:t>
      </w:r>
    </w:p>
    <w:p w14:paraId="1DC570BB" w14:textId="77777777" w:rsidR="005414E5" w:rsidRPr="00030B27" w:rsidRDefault="005414E5">
      <w:pPr>
        <w:pStyle w:val="Brdtext"/>
        <w:spacing w:before="6"/>
        <w:rPr>
          <w:b/>
          <w:sz w:val="32"/>
        </w:rPr>
      </w:pPr>
    </w:p>
    <w:p w14:paraId="3C907F16" w14:textId="54B201D3" w:rsidR="005414E5" w:rsidRPr="00030B27" w:rsidRDefault="0039090C" w:rsidP="00450D7A">
      <w:pPr>
        <w:pStyle w:val="Brdtext"/>
        <w:spacing w:before="1" w:line="276" w:lineRule="auto"/>
        <w:ind w:left="787" w:right="512"/>
      </w:pPr>
      <w:r w:rsidRPr="00030B27">
        <w:t>Overall governance of activity implementation and follow-up is set out in the Government’s guidelines for Swedish development cooperation and humanitarian assistance strategies (UD2017/21053/IU).</w:t>
      </w:r>
      <w:r w:rsidR="00030B27" w:rsidRPr="00030B27">
        <w:t xml:space="preserve"> </w:t>
      </w:r>
      <w:r w:rsidRPr="00030B27">
        <w:t xml:space="preserve">Activities are conducted according to conditions for items in appropriation directions for relevant government agencies </w:t>
      </w:r>
      <w:r w:rsidR="00030B27" w:rsidRPr="00030B27">
        <w:t xml:space="preserve">and authorities </w:t>
      </w:r>
      <w:r w:rsidRPr="00030B27">
        <w:t>concerning international civilian crisis management.</w:t>
      </w:r>
    </w:p>
    <w:p w14:paraId="0E684995" w14:textId="77777777" w:rsidR="005414E5" w:rsidRPr="00030B27" w:rsidRDefault="005414E5">
      <w:pPr>
        <w:pStyle w:val="Brdtext"/>
        <w:spacing w:before="2"/>
        <w:rPr>
          <w:sz w:val="24"/>
        </w:rPr>
      </w:pPr>
    </w:p>
    <w:p w14:paraId="51DBA3C2" w14:textId="05EB9661" w:rsidR="005414E5" w:rsidRPr="00030B27" w:rsidRDefault="0039090C">
      <w:pPr>
        <w:pStyle w:val="Rubrik1"/>
      </w:pPr>
      <w:r w:rsidRPr="00030B27">
        <w:t xml:space="preserve">Description – </w:t>
      </w:r>
      <w:r w:rsidR="00604822" w:rsidRPr="00030B27">
        <w:t xml:space="preserve">delineation </w:t>
      </w:r>
      <w:r w:rsidRPr="00030B27">
        <w:t>and division of responsibilities</w:t>
      </w:r>
    </w:p>
    <w:p w14:paraId="72262004" w14:textId="77777777" w:rsidR="005414E5" w:rsidRPr="00030B27" w:rsidRDefault="005414E5">
      <w:pPr>
        <w:pStyle w:val="Brdtext"/>
        <w:spacing w:before="4"/>
        <w:rPr>
          <w:b/>
          <w:i/>
          <w:sz w:val="28"/>
        </w:rPr>
      </w:pPr>
    </w:p>
    <w:p w14:paraId="3BA731CA" w14:textId="3450382E" w:rsidR="005414E5" w:rsidRPr="00030B27" w:rsidRDefault="0039090C">
      <w:pPr>
        <w:pStyle w:val="Brdtext"/>
        <w:spacing w:line="276" w:lineRule="auto"/>
        <w:ind w:left="786" w:right="299"/>
      </w:pPr>
      <w:r w:rsidRPr="00030B27">
        <w:t xml:space="preserve">Swedish support </w:t>
      </w:r>
      <w:r w:rsidR="00074EB4" w:rsidRPr="00030B27">
        <w:t xml:space="preserve">to </w:t>
      </w:r>
      <w:r w:rsidR="003B0D23" w:rsidRPr="00030B27">
        <w:t xml:space="preserve">international </w:t>
      </w:r>
      <w:r w:rsidRPr="00030B27">
        <w:t xml:space="preserve">civilian </w:t>
      </w:r>
      <w:r w:rsidR="003B0D23" w:rsidRPr="00030B27">
        <w:t xml:space="preserve">crisis </w:t>
      </w:r>
      <w:r w:rsidRPr="00030B27">
        <w:t xml:space="preserve">management and peace support will </w:t>
      </w:r>
      <w:r w:rsidR="00D44E04" w:rsidRPr="00030B27">
        <w:t xml:space="preserve">primarily </w:t>
      </w:r>
      <w:r w:rsidRPr="00030B27">
        <w:t xml:space="preserve">consist of </w:t>
      </w:r>
      <w:r w:rsidR="002F7243" w:rsidRPr="00030B27">
        <w:t>personnel</w:t>
      </w:r>
      <w:r w:rsidR="00676E0F" w:rsidRPr="00030B27">
        <w:t xml:space="preserve"> contributions </w:t>
      </w:r>
      <w:r w:rsidRPr="00030B27">
        <w:t xml:space="preserve">from Swedish government agencies </w:t>
      </w:r>
      <w:r w:rsidR="00074EB4" w:rsidRPr="00030B27">
        <w:t>and authorities</w:t>
      </w:r>
      <w:r w:rsidR="003B41DC" w:rsidRPr="00030B27">
        <w:t xml:space="preserve"> </w:t>
      </w:r>
      <w:r w:rsidRPr="00030B27">
        <w:t>to operations</w:t>
      </w:r>
      <w:r w:rsidR="003B41DC" w:rsidRPr="00030B27">
        <w:t xml:space="preserve"> conducted by m</w:t>
      </w:r>
      <w:r w:rsidRPr="00030B27">
        <w:t xml:space="preserve">ultilateral organisations, such as the EU, </w:t>
      </w:r>
      <w:r w:rsidR="003A16DA" w:rsidRPr="00030B27">
        <w:t xml:space="preserve">the </w:t>
      </w:r>
      <w:r w:rsidRPr="00030B27">
        <w:t xml:space="preserve">UN and </w:t>
      </w:r>
      <w:r w:rsidR="003A16DA" w:rsidRPr="00030B27">
        <w:t xml:space="preserve">the </w:t>
      </w:r>
      <w:r w:rsidRPr="00030B27">
        <w:t xml:space="preserve">OSCE. The Government decides on the </w:t>
      </w:r>
      <w:r w:rsidR="002F7243" w:rsidRPr="00030B27">
        <w:t xml:space="preserve">direction </w:t>
      </w:r>
      <w:r w:rsidRPr="00030B27">
        <w:t>of Swed</w:t>
      </w:r>
      <w:r w:rsidR="002F7243" w:rsidRPr="00030B27">
        <w:t>en’s</w:t>
      </w:r>
      <w:r w:rsidRPr="00030B27">
        <w:t xml:space="preserve"> participation. </w:t>
      </w:r>
      <w:r w:rsidR="00253837" w:rsidRPr="00030B27">
        <w:t>Sweden’s deployed</w:t>
      </w:r>
      <w:r w:rsidRPr="00030B27">
        <w:t xml:space="preserve"> </w:t>
      </w:r>
      <w:r w:rsidR="00253837" w:rsidRPr="00030B27">
        <w:t xml:space="preserve">personnel </w:t>
      </w:r>
      <w:r w:rsidRPr="00030B27">
        <w:t xml:space="preserve">work within the framework of the operations’ </w:t>
      </w:r>
      <w:r w:rsidR="00253837" w:rsidRPr="00030B27">
        <w:t>set</w:t>
      </w:r>
      <w:r w:rsidRPr="00030B27">
        <w:t xml:space="preserve"> mandate and under the leadership and governance of the organisations.</w:t>
      </w:r>
      <w:r w:rsidR="00164F55" w:rsidRPr="00030B27">
        <w:t xml:space="preserve"> </w:t>
      </w:r>
    </w:p>
    <w:p w14:paraId="182DE16F" w14:textId="77777777" w:rsidR="005414E5" w:rsidRPr="00030B27" w:rsidRDefault="005414E5">
      <w:pPr>
        <w:pStyle w:val="Brdtext"/>
        <w:spacing w:before="9"/>
        <w:rPr>
          <w:sz w:val="24"/>
        </w:rPr>
      </w:pPr>
    </w:p>
    <w:p w14:paraId="332E2B01" w14:textId="1C2D110E" w:rsidR="005414E5" w:rsidRPr="00030B27" w:rsidRDefault="0039090C">
      <w:pPr>
        <w:pStyle w:val="Brdtext"/>
        <w:spacing w:line="276" w:lineRule="auto"/>
        <w:ind w:left="786" w:right="312"/>
      </w:pPr>
      <w:r w:rsidRPr="00030B27">
        <w:t xml:space="preserve">The government agencies </w:t>
      </w:r>
      <w:r w:rsidR="003158E6" w:rsidRPr="00030B27">
        <w:t xml:space="preserve">and authorities </w:t>
      </w:r>
      <w:r w:rsidRPr="00030B27">
        <w:t xml:space="preserve">are responsible for recruitment, nomination, training and, when applicable, employment of qualified </w:t>
      </w:r>
      <w:r w:rsidR="003158E6" w:rsidRPr="00030B27">
        <w:t xml:space="preserve">personnel </w:t>
      </w:r>
      <w:r w:rsidRPr="00030B27">
        <w:t xml:space="preserve">for service in the international organisations’ operations. They do this within the scope of their professions, expertise and duties. Staff for managerial positions, core functions, training programmes and other </w:t>
      </w:r>
      <w:r w:rsidR="003158E6" w:rsidRPr="00030B27">
        <w:t xml:space="preserve">key </w:t>
      </w:r>
      <w:r w:rsidR="00EB5F26" w:rsidRPr="00030B27">
        <w:t>positions</w:t>
      </w:r>
      <w:r w:rsidRPr="00030B27">
        <w:t xml:space="preserve"> are prioritised. Support functions are prioritised, when applicable, based on the operations pressing needs. The government agencies and authorities will also support staff during ongoing operations and contribute to developing </w:t>
      </w:r>
      <w:r w:rsidR="006173D7" w:rsidRPr="00030B27">
        <w:t>effective</w:t>
      </w:r>
      <w:r w:rsidRPr="00030B27">
        <w:t xml:space="preserve"> experience </w:t>
      </w:r>
      <w:r w:rsidR="006173D7" w:rsidRPr="00030B27">
        <w:t xml:space="preserve">transfer </w:t>
      </w:r>
      <w:r w:rsidRPr="00030B27">
        <w:t>to the</w:t>
      </w:r>
      <w:r w:rsidR="005E5CCB" w:rsidRPr="00030B27">
        <w:t>ir</w:t>
      </w:r>
      <w:r w:rsidRPr="00030B27">
        <w:t xml:space="preserve"> </w:t>
      </w:r>
      <w:r w:rsidR="005E5CCB" w:rsidRPr="00030B27">
        <w:t>own organisations</w:t>
      </w:r>
      <w:r w:rsidR="004C5079" w:rsidRPr="00030B27">
        <w:t xml:space="preserve"> </w:t>
      </w:r>
      <w:r w:rsidRPr="00030B27">
        <w:t xml:space="preserve">and the Government Offices. </w:t>
      </w:r>
      <w:r w:rsidR="005E5CCB" w:rsidRPr="00030B27">
        <w:t xml:space="preserve">They </w:t>
      </w:r>
      <w:r w:rsidRPr="00030B27">
        <w:t xml:space="preserve">will contribute direct support to the </w:t>
      </w:r>
      <w:r w:rsidR="00BA7DA8" w:rsidRPr="00030B27">
        <w:t xml:space="preserve">international </w:t>
      </w:r>
      <w:r w:rsidRPr="00030B27">
        <w:t xml:space="preserve">organisations’ </w:t>
      </w:r>
      <w:r w:rsidR="00BA7DA8" w:rsidRPr="00030B27">
        <w:t xml:space="preserve">operational </w:t>
      </w:r>
      <w:r w:rsidRPr="00030B27">
        <w:t>capability and to policy and doctrine development.</w:t>
      </w:r>
    </w:p>
    <w:p w14:paraId="0D348A60" w14:textId="77777777" w:rsidR="005414E5" w:rsidRPr="00030B27" w:rsidRDefault="005414E5">
      <w:pPr>
        <w:pStyle w:val="Brdtext"/>
        <w:spacing w:before="9"/>
        <w:rPr>
          <w:sz w:val="24"/>
        </w:rPr>
      </w:pPr>
    </w:p>
    <w:p w14:paraId="33AD4384" w14:textId="2A673C6B" w:rsidR="005414E5" w:rsidRPr="00030B27" w:rsidRDefault="0039090C">
      <w:pPr>
        <w:pStyle w:val="Brdtext"/>
        <w:spacing w:before="1" w:line="276" w:lineRule="auto"/>
        <w:ind w:left="786" w:right="354"/>
      </w:pPr>
      <w:r w:rsidRPr="00030B27">
        <w:t xml:space="preserve">It is in the nature of international </w:t>
      </w:r>
      <w:r w:rsidR="002400FF" w:rsidRPr="00030B27">
        <w:t xml:space="preserve">operations and missions </w:t>
      </w:r>
      <w:r w:rsidRPr="00030B27">
        <w:t xml:space="preserve">that </w:t>
      </w:r>
      <w:r w:rsidR="00D824ED" w:rsidRPr="00030B27">
        <w:t xml:space="preserve">external </w:t>
      </w:r>
      <w:r w:rsidRPr="00030B27">
        <w:t>development</w:t>
      </w:r>
      <w:r w:rsidR="002400FF" w:rsidRPr="00030B27">
        <w:t>s</w:t>
      </w:r>
      <w:r w:rsidRPr="00030B27">
        <w:t xml:space="preserve"> cannot be predicted in detail. When </w:t>
      </w:r>
      <w:r w:rsidR="00D824ED" w:rsidRPr="00030B27">
        <w:t xml:space="preserve">operational </w:t>
      </w:r>
      <w:r w:rsidRPr="00030B27">
        <w:t xml:space="preserve">conditions change, a flexible and </w:t>
      </w:r>
      <w:r w:rsidR="004A043C" w:rsidRPr="00030B27">
        <w:t xml:space="preserve">appropriate </w:t>
      </w:r>
      <w:r w:rsidRPr="00030B27">
        <w:t xml:space="preserve">approach is important for purposes such as </w:t>
      </w:r>
      <w:r w:rsidR="00E92A69" w:rsidRPr="00030B27">
        <w:t xml:space="preserve">rapidly </w:t>
      </w:r>
      <w:r w:rsidRPr="00030B27">
        <w:t xml:space="preserve">reallocating resources. To better respond to the needs of </w:t>
      </w:r>
      <w:r w:rsidR="00DA06EB" w:rsidRPr="00030B27">
        <w:t xml:space="preserve">these </w:t>
      </w:r>
      <w:r w:rsidRPr="00030B27">
        <w:t xml:space="preserve">multilateral organisations, not </w:t>
      </w:r>
      <w:r w:rsidR="00E92A69" w:rsidRPr="00030B27">
        <w:t xml:space="preserve">least </w:t>
      </w:r>
      <w:r w:rsidRPr="00030B27">
        <w:t xml:space="preserve">in early interventions in </w:t>
      </w:r>
      <w:r w:rsidR="00D824ED" w:rsidRPr="00030B27">
        <w:t xml:space="preserve">complex </w:t>
      </w:r>
      <w:r w:rsidRPr="00030B27">
        <w:t xml:space="preserve">environments, the government agencies </w:t>
      </w:r>
      <w:r w:rsidR="00030B27" w:rsidRPr="00030B27">
        <w:t xml:space="preserve">and authorities </w:t>
      </w:r>
      <w:r w:rsidR="00B970EA" w:rsidRPr="00030B27">
        <w:t xml:space="preserve">need to work together, where appropriate, </w:t>
      </w:r>
      <w:r w:rsidRPr="00030B27">
        <w:t xml:space="preserve">within the </w:t>
      </w:r>
      <w:r w:rsidR="008C7DCB" w:rsidRPr="00030B27">
        <w:t xml:space="preserve">limits </w:t>
      </w:r>
      <w:r w:rsidRPr="00030B27">
        <w:t>of available resources and expertise</w:t>
      </w:r>
      <w:r w:rsidR="008C7DCB" w:rsidRPr="00030B27">
        <w:t>,</w:t>
      </w:r>
      <w:r w:rsidRPr="00030B27">
        <w:t xml:space="preserve"> to contribute to achieving the </w:t>
      </w:r>
      <w:r w:rsidR="00D26A9B" w:rsidRPr="00030B27">
        <w:t xml:space="preserve">operation’s </w:t>
      </w:r>
      <w:r w:rsidR="00FA48C2" w:rsidRPr="00030B27">
        <w:t>objective</w:t>
      </w:r>
      <w:r w:rsidRPr="00030B27">
        <w:t>.</w:t>
      </w:r>
    </w:p>
    <w:p w14:paraId="4791DF3F" w14:textId="77777777" w:rsidR="005414E5" w:rsidRPr="00030B27" w:rsidRDefault="005414E5">
      <w:pPr>
        <w:pStyle w:val="Brdtext"/>
        <w:spacing w:before="4"/>
        <w:rPr>
          <w:sz w:val="29"/>
        </w:rPr>
      </w:pPr>
    </w:p>
    <w:p w14:paraId="422E5392" w14:textId="77777777" w:rsidR="005414E5" w:rsidRPr="00030B27" w:rsidRDefault="0039090C">
      <w:pPr>
        <w:pStyle w:val="Rubrik1"/>
        <w:spacing w:before="103"/>
      </w:pPr>
      <w:r w:rsidRPr="00030B27">
        <w:t>Traction for Swedish priorities</w:t>
      </w:r>
    </w:p>
    <w:p w14:paraId="0648E029" w14:textId="11A3ADBE" w:rsidR="005414E5" w:rsidRPr="00030B27" w:rsidRDefault="0039090C">
      <w:pPr>
        <w:pStyle w:val="Brdtext"/>
        <w:spacing w:before="119" w:line="276" w:lineRule="auto"/>
        <w:ind w:left="786" w:right="505"/>
      </w:pPr>
      <w:r w:rsidRPr="00030B27">
        <w:t xml:space="preserve">The Government has the </w:t>
      </w:r>
      <w:r w:rsidR="00BC757E" w:rsidRPr="00030B27">
        <w:t xml:space="preserve">primary </w:t>
      </w:r>
      <w:r w:rsidRPr="00030B27">
        <w:t xml:space="preserve">responsibility </w:t>
      </w:r>
      <w:r w:rsidR="00BC757E" w:rsidRPr="00030B27">
        <w:t xml:space="preserve">for </w:t>
      </w:r>
      <w:r w:rsidRPr="00030B27">
        <w:t xml:space="preserve">contributing to policy, doctrine and mandate development for international </w:t>
      </w:r>
      <w:r w:rsidR="00054307" w:rsidRPr="00030B27">
        <w:t>mission</w:t>
      </w:r>
      <w:r w:rsidR="004E3546" w:rsidRPr="00030B27">
        <w:t>s</w:t>
      </w:r>
      <w:r w:rsidR="00054307" w:rsidRPr="00030B27">
        <w:t xml:space="preserve"> and </w:t>
      </w:r>
      <w:r w:rsidRPr="00030B27">
        <w:t xml:space="preserve">operations. Sweden influences the mandate and </w:t>
      </w:r>
      <w:r w:rsidR="00D824ED" w:rsidRPr="00030B27">
        <w:t xml:space="preserve">design </w:t>
      </w:r>
      <w:r w:rsidRPr="00030B27">
        <w:t xml:space="preserve">of </w:t>
      </w:r>
      <w:r w:rsidR="00054307" w:rsidRPr="00030B27">
        <w:t xml:space="preserve">missions and </w:t>
      </w:r>
      <w:r w:rsidRPr="00030B27">
        <w:t>operations through negotiations in committees and work</w:t>
      </w:r>
      <w:r w:rsidR="00670878" w:rsidRPr="00030B27">
        <w:t>ing</w:t>
      </w:r>
      <w:r w:rsidRPr="00030B27">
        <w:t xml:space="preserve"> groups in which it is represented as a Member State. In organisations such as the UN, where opportunities to exert influence outside of the Security Council are limited, Sweden works</w:t>
      </w:r>
      <w:r w:rsidR="00E4759C" w:rsidRPr="00030B27">
        <w:t>,</w:t>
      </w:r>
      <w:r w:rsidRPr="00030B27">
        <w:t xml:space="preserve"> </w:t>
      </w:r>
      <w:r w:rsidR="00E4759C" w:rsidRPr="00030B27">
        <w:t>as far as</w:t>
      </w:r>
      <w:r w:rsidRPr="00030B27">
        <w:t xml:space="preserve"> possible</w:t>
      </w:r>
      <w:r w:rsidR="00E4759C" w:rsidRPr="00030B27">
        <w:t>,</w:t>
      </w:r>
      <w:r w:rsidRPr="00030B27">
        <w:t xml:space="preserve"> to ensure that mandates and </w:t>
      </w:r>
      <w:r w:rsidR="002B0842" w:rsidRPr="00030B27">
        <w:t xml:space="preserve">objectives </w:t>
      </w:r>
      <w:r w:rsidRPr="00030B27">
        <w:t xml:space="preserve">of the </w:t>
      </w:r>
      <w:r w:rsidR="002B0842" w:rsidRPr="00030B27">
        <w:t xml:space="preserve">missions and </w:t>
      </w:r>
      <w:r w:rsidRPr="00030B27">
        <w:t xml:space="preserve">operations we contribute </w:t>
      </w:r>
      <w:r w:rsidR="002B0842" w:rsidRPr="00030B27">
        <w:t xml:space="preserve">to </w:t>
      </w:r>
      <w:r w:rsidRPr="00030B27">
        <w:t xml:space="preserve">are as clear as possible and reflect Swedish priorities, and that this is also reflected in policy development. Consideration must be given to the often complex, changing and challenging environments in which the </w:t>
      </w:r>
      <w:r w:rsidR="002B0842" w:rsidRPr="00030B27">
        <w:t xml:space="preserve">missions and </w:t>
      </w:r>
      <w:r w:rsidRPr="00030B27">
        <w:t>operations</w:t>
      </w:r>
      <w:r w:rsidR="00272CDB" w:rsidRPr="00030B27">
        <w:t xml:space="preserve"> </w:t>
      </w:r>
      <w:r w:rsidRPr="00030B27">
        <w:t>take place.</w:t>
      </w:r>
    </w:p>
    <w:p w14:paraId="34CC2963" w14:textId="77777777" w:rsidR="005414E5" w:rsidRPr="00030B27" w:rsidRDefault="005414E5">
      <w:pPr>
        <w:pStyle w:val="Brdtext"/>
        <w:spacing w:before="9"/>
        <w:rPr>
          <w:sz w:val="24"/>
        </w:rPr>
      </w:pPr>
    </w:p>
    <w:p w14:paraId="175C800D" w14:textId="2B18FFA8" w:rsidR="005414E5" w:rsidRPr="00030B27" w:rsidRDefault="0039090C">
      <w:pPr>
        <w:pStyle w:val="Brdtext"/>
        <w:spacing w:line="276" w:lineRule="auto"/>
        <w:ind w:left="786" w:right="309"/>
      </w:pPr>
      <w:r w:rsidRPr="00030B27">
        <w:t xml:space="preserve">The government agencies </w:t>
      </w:r>
      <w:r w:rsidR="00930EE9" w:rsidRPr="00030B27">
        <w:t xml:space="preserve">and authorities </w:t>
      </w:r>
      <w:r w:rsidRPr="00030B27">
        <w:t xml:space="preserve">will contribute their expertise to this work by providing documentation to the Government Offices and </w:t>
      </w:r>
      <w:r w:rsidR="00930EE9" w:rsidRPr="00030B27">
        <w:t>taking part</w:t>
      </w:r>
      <w:r w:rsidRPr="00030B27">
        <w:t xml:space="preserve"> in work</w:t>
      </w:r>
      <w:r w:rsidR="00930EE9" w:rsidRPr="00030B27">
        <w:t>ing</w:t>
      </w:r>
      <w:r w:rsidRPr="00030B27">
        <w:t xml:space="preserve"> groups, seminars and international networks in consultation with the Government Offices. The</w:t>
      </w:r>
      <w:r w:rsidR="00930EE9" w:rsidRPr="00030B27">
        <w:t>y</w:t>
      </w:r>
      <w:r w:rsidRPr="00030B27">
        <w:t xml:space="preserve"> will also take part in the development of the international </w:t>
      </w:r>
      <w:r w:rsidR="00930EE9" w:rsidRPr="00030B27">
        <w:t xml:space="preserve">missions and </w:t>
      </w:r>
      <w:r w:rsidRPr="00030B27">
        <w:t xml:space="preserve">operations by </w:t>
      </w:r>
      <w:r w:rsidR="00320EF4" w:rsidRPr="00030B27">
        <w:t xml:space="preserve">making </w:t>
      </w:r>
      <w:r w:rsidRPr="00030B27">
        <w:t xml:space="preserve">staff </w:t>
      </w:r>
      <w:r w:rsidR="00320EF4" w:rsidRPr="00030B27">
        <w:t xml:space="preserve">available </w:t>
      </w:r>
      <w:r w:rsidRPr="00030B27">
        <w:t>to the organisations’ headquarters and planning and budget departments.</w:t>
      </w:r>
    </w:p>
    <w:p w14:paraId="52A93855" w14:textId="77777777" w:rsidR="005414E5" w:rsidRPr="00030B27" w:rsidRDefault="005414E5">
      <w:pPr>
        <w:pStyle w:val="Brdtext"/>
        <w:spacing w:before="1"/>
        <w:rPr>
          <w:sz w:val="24"/>
        </w:rPr>
      </w:pPr>
    </w:p>
    <w:p w14:paraId="40E2E4E7" w14:textId="0286B0CA" w:rsidR="005414E5" w:rsidRPr="00030B27" w:rsidRDefault="0039090C">
      <w:pPr>
        <w:pStyle w:val="Rubrik1"/>
        <w:spacing w:line="266" w:lineRule="auto"/>
      </w:pPr>
      <w:r w:rsidRPr="00030B27">
        <w:t xml:space="preserve">Strengthening the international organisations’ capacity for civilian crisis management and peace support, and the </w:t>
      </w:r>
      <w:r w:rsidR="00DA06EB" w:rsidRPr="00030B27">
        <w:t xml:space="preserve">Civilian </w:t>
      </w:r>
      <w:r w:rsidR="00354301" w:rsidRPr="00030B27">
        <w:t>CSDP</w:t>
      </w:r>
      <w:r w:rsidR="00DA06EB" w:rsidRPr="00030B27">
        <w:t xml:space="preserve"> Compact</w:t>
      </w:r>
    </w:p>
    <w:p w14:paraId="5B744B75" w14:textId="77777777" w:rsidR="005414E5" w:rsidRPr="00030B27" w:rsidRDefault="005414E5">
      <w:pPr>
        <w:pStyle w:val="Brdtext"/>
        <w:spacing w:before="4"/>
        <w:rPr>
          <w:b/>
          <w:i/>
        </w:rPr>
      </w:pPr>
    </w:p>
    <w:p w14:paraId="177FA3AB" w14:textId="64A7B937" w:rsidR="005414E5" w:rsidRPr="00030B27" w:rsidRDefault="0039090C">
      <w:pPr>
        <w:pStyle w:val="Brdtext"/>
        <w:spacing w:line="276" w:lineRule="auto"/>
        <w:ind w:left="787" w:right="364"/>
      </w:pPr>
      <w:r w:rsidRPr="00030B27">
        <w:t xml:space="preserve">The government agencies and authorities </w:t>
      </w:r>
      <w:r w:rsidR="002A43DB" w:rsidRPr="00030B27">
        <w:t xml:space="preserve">will </w:t>
      </w:r>
      <w:r w:rsidRPr="00030B27">
        <w:t xml:space="preserve">contribute to the processes </w:t>
      </w:r>
      <w:r w:rsidR="002A43DB" w:rsidRPr="00030B27">
        <w:t xml:space="preserve">that </w:t>
      </w:r>
      <w:r w:rsidRPr="00030B27">
        <w:t xml:space="preserve">aim </w:t>
      </w:r>
      <w:r w:rsidR="002A43DB" w:rsidRPr="00030B27">
        <w:t xml:space="preserve">to </w:t>
      </w:r>
      <w:r w:rsidRPr="00030B27">
        <w:t>promot</w:t>
      </w:r>
      <w:r w:rsidR="002A43DB" w:rsidRPr="00030B27">
        <w:t>e</w:t>
      </w:r>
      <w:r w:rsidRPr="00030B27">
        <w:t xml:space="preserve"> </w:t>
      </w:r>
      <w:r w:rsidR="009771B3" w:rsidRPr="00030B27">
        <w:t xml:space="preserve">the capacity of </w:t>
      </w:r>
      <w:r w:rsidRPr="00030B27">
        <w:t xml:space="preserve">civilian peace support </w:t>
      </w:r>
      <w:r w:rsidR="00AA519A" w:rsidRPr="00030B27">
        <w:t xml:space="preserve">operations </w:t>
      </w:r>
      <w:r w:rsidR="009771B3" w:rsidRPr="00030B27">
        <w:t>to respond</w:t>
      </w:r>
      <w:r w:rsidRPr="00030B27">
        <w:t xml:space="preserve"> quickly and effectively in </w:t>
      </w:r>
      <w:r w:rsidR="00DA06EB" w:rsidRPr="00030B27">
        <w:t xml:space="preserve">complex </w:t>
      </w:r>
      <w:r w:rsidRPr="00030B27">
        <w:t xml:space="preserve">environments. This means that the government agencies </w:t>
      </w:r>
      <w:r w:rsidR="00030B27" w:rsidRPr="00030B27">
        <w:t xml:space="preserve">and authorities </w:t>
      </w:r>
      <w:r w:rsidRPr="00030B27">
        <w:t xml:space="preserve">will contribute to developing EU civilian crisis management operations and UN civilian and police peace support </w:t>
      </w:r>
      <w:r w:rsidR="000A43E3" w:rsidRPr="00030B27">
        <w:t>operations</w:t>
      </w:r>
      <w:r w:rsidRPr="00030B27">
        <w:t>.</w:t>
      </w:r>
    </w:p>
    <w:p w14:paraId="16B69AA2" w14:textId="77777777" w:rsidR="005414E5" w:rsidRPr="00030B27" w:rsidRDefault="005414E5">
      <w:pPr>
        <w:pStyle w:val="Brdtext"/>
      </w:pPr>
    </w:p>
    <w:p w14:paraId="1F35ED72" w14:textId="376F936C" w:rsidR="005414E5" w:rsidRPr="00030B27" w:rsidRDefault="0039090C" w:rsidP="00D86F80">
      <w:pPr>
        <w:pStyle w:val="Brdtext"/>
        <w:spacing w:line="276" w:lineRule="auto"/>
        <w:ind w:left="786" w:right="366"/>
      </w:pPr>
      <w:r w:rsidRPr="00030B27">
        <w:t xml:space="preserve">Implementation of the </w:t>
      </w:r>
      <w:r w:rsidR="00DA06EB" w:rsidRPr="00030B27">
        <w:t xml:space="preserve">Civilian </w:t>
      </w:r>
      <w:r w:rsidR="00354301" w:rsidRPr="00030B27">
        <w:t>CSDP</w:t>
      </w:r>
      <w:r w:rsidRPr="00030B27">
        <w:t xml:space="preserve"> </w:t>
      </w:r>
      <w:r w:rsidR="00DA06EB" w:rsidRPr="00030B27">
        <w:t xml:space="preserve">Compact </w:t>
      </w:r>
      <w:r w:rsidRPr="00030B27">
        <w:t xml:space="preserve">is a top priority for strengthening EU civilian crisis management. Sweden has been a driving force behind shaping the </w:t>
      </w:r>
      <w:r w:rsidR="00DA06EB" w:rsidRPr="00030B27">
        <w:t xml:space="preserve">Compact </w:t>
      </w:r>
      <w:r w:rsidRPr="00030B27">
        <w:t xml:space="preserve">and is one of the </w:t>
      </w:r>
      <w:r w:rsidR="005C7621" w:rsidRPr="00030B27">
        <w:t xml:space="preserve">largest </w:t>
      </w:r>
      <w:r w:rsidR="00811E29" w:rsidRPr="00030B27">
        <w:t>contributors</w:t>
      </w:r>
      <w:r w:rsidRPr="00030B27">
        <w:t xml:space="preserve"> to EU </w:t>
      </w:r>
      <w:r w:rsidR="004A0773" w:rsidRPr="00030B27">
        <w:t xml:space="preserve">civilian </w:t>
      </w:r>
      <w:r w:rsidRPr="00030B27">
        <w:t xml:space="preserve">crisis management. The </w:t>
      </w:r>
      <w:r w:rsidR="00EF0F92" w:rsidRPr="00030B27">
        <w:t>Compact</w:t>
      </w:r>
      <w:r w:rsidR="005C7621" w:rsidRPr="00030B27">
        <w:t xml:space="preserve">’s </w:t>
      </w:r>
      <w:r w:rsidRPr="00030B27">
        <w:t xml:space="preserve">objective is to achieve more effective, </w:t>
      </w:r>
      <w:r w:rsidR="00E9773C" w:rsidRPr="00030B27">
        <w:t xml:space="preserve">rapid </w:t>
      </w:r>
      <w:r w:rsidRPr="00030B27">
        <w:t xml:space="preserve">and flexible operations focused on the core </w:t>
      </w:r>
      <w:r w:rsidR="005C3EAE" w:rsidRPr="00030B27">
        <w:t xml:space="preserve">functions </w:t>
      </w:r>
      <w:r w:rsidRPr="00030B27">
        <w:t xml:space="preserve">of police, rule of law, </w:t>
      </w:r>
      <w:r w:rsidR="00E9773C" w:rsidRPr="00030B27">
        <w:t xml:space="preserve">civil </w:t>
      </w:r>
      <w:r w:rsidRPr="00030B27">
        <w:t xml:space="preserve">administration support, security sector reform and monitoring aimed at increased conflict prevention capacity and stability in </w:t>
      </w:r>
      <w:r w:rsidRPr="00030B27">
        <w:lastRenderedPageBreak/>
        <w:t xml:space="preserve">countries of operation. The </w:t>
      </w:r>
      <w:r w:rsidR="00EF0F92" w:rsidRPr="00030B27">
        <w:t xml:space="preserve">Compact </w:t>
      </w:r>
      <w:r w:rsidRPr="00030B27">
        <w:t xml:space="preserve">also underscores the link between crisis management operations and emphasises that their positive effects also enhance security in Europe and for its citizens. The </w:t>
      </w:r>
      <w:r w:rsidR="00EF0F92" w:rsidRPr="00030B27">
        <w:t>Compact</w:t>
      </w:r>
      <w:r w:rsidR="00EF0F92" w:rsidRPr="00030B27" w:rsidDel="00EF0F92">
        <w:rPr>
          <w:rStyle w:val="Kommentarsreferens"/>
        </w:rPr>
        <w:t xml:space="preserve"> </w:t>
      </w:r>
      <w:r w:rsidRPr="00030B27">
        <w:t xml:space="preserve">focuses on increased collaboration between justice and home affairs </w:t>
      </w:r>
      <w:r w:rsidR="006D7252" w:rsidRPr="00030B27">
        <w:t xml:space="preserve">(JHA) </w:t>
      </w:r>
      <w:r w:rsidRPr="00030B27">
        <w:t>actors and</w:t>
      </w:r>
      <w:r w:rsidR="00D86F80" w:rsidRPr="00030B27">
        <w:t xml:space="preserve"> </w:t>
      </w:r>
      <w:r w:rsidR="00E91DF7" w:rsidRPr="00030B27">
        <w:t>t</w:t>
      </w:r>
      <w:r w:rsidR="006D7252" w:rsidRPr="00030B27">
        <w:t>he</w:t>
      </w:r>
      <w:r w:rsidR="00EF0F92" w:rsidRPr="00030B27">
        <w:t xml:space="preserve"> CSDP</w:t>
      </w:r>
      <w:r w:rsidRPr="00030B27">
        <w:t>,</w:t>
      </w:r>
      <w:r w:rsidR="00E04883" w:rsidRPr="00030B27">
        <w:t xml:space="preserve"> </w:t>
      </w:r>
      <w:r w:rsidRPr="00030B27">
        <w:t>and between EU civilian and military crisis management, as well as enhanced support for human rights and gender issues.</w:t>
      </w:r>
    </w:p>
    <w:p w14:paraId="72E2F884" w14:textId="77777777" w:rsidR="005414E5" w:rsidRPr="00030B27" w:rsidRDefault="005414E5">
      <w:pPr>
        <w:pStyle w:val="Brdtext"/>
      </w:pPr>
    </w:p>
    <w:p w14:paraId="0864D273" w14:textId="22358FE2" w:rsidR="005414E5" w:rsidRPr="00030B27" w:rsidRDefault="0039090C">
      <w:pPr>
        <w:pStyle w:val="Brdtext"/>
        <w:spacing w:line="276" w:lineRule="auto"/>
        <w:ind w:left="787" w:right="345"/>
      </w:pPr>
      <w:r w:rsidRPr="00030B27">
        <w:t xml:space="preserve">The </w:t>
      </w:r>
      <w:r w:rsidR="00EF0F92" w:rsidRPr="00030B27">
        <w:t>Civilian CSDP Compact</w:t>
      </w:r>
      <w:r w:rsidR="00EF0F92" w:rsidRPr="00030B27" w:rsidDel="00EF0F92">
        <w:rPr>
          <w:rStyle w:val="Kommentarsreferens"/>
        </w:rPr>
        <w:t xml:space="preserve"> </w:t>
      </w:r>
      <w:r w:rsidRPr="00030B27">
        <w:t xml:space="preserve">includes </w:t>
      </w:r>
      <w:r w:rsidR="002D7049" w:rsidRPr="00030B27">
        <w:t xml:space="preserve">commitments of </w:t>
      </w:r>
      <w:r w:rsidRPr="00030B27">
        <w:t xml:space="preserve">the Member States to increase their contribution </w:t>
      </w:r>
      <w:r w:rsidR="00105C89" w:rsidRPr="00030B27">
        <w:t xml:space="preserve">of personnel </w:t>
      </w:r>
      <w:r w:rsidRPr="00030B27">
        <w:t xml:space="preserve">and </w:t>
      </w:r>
      <w:r w:rsidR="00105C89" w:rsidRPr="00030B27">
        <w:t>mission support</w:t>
      </w:r>
      <w:r w:rsidRPr="00030B27">
        <w:t xml:space="preserve"> – for example, by </w:t>
      </w:r>
      <w:r w:rsidR="00105C89" w:rsidRPr="00030B27">
        <w:t>enhancing availability and participation of experts</w:t>
      </w:r>
      <w:r w:rsidRPr="00030B27">
        <w:t xml:space="preserve"> seconded by Member States – and </w:t>
      </w:r>
      <w:r w:rsidR="00192B6E" w:rsidRPr="00030B27">
        <w:t xml:space="preserve">commitments </w:t>
      </w:r>
      <w:r w:rsidRPr="00030B27">
        <w:t>to contribute specialised teams for rapid, targeted support</w:t>
      </w:r>
      <w:r w:rsidR="00640322">
        <w:t xml:space="preserve"> of missions</w:t>
      </w:r>
      <w:r w:rsidRPr="00030B27">
        <w:t xml:space="preserve">. Commitments are made to increase effectiveness, speed and flexibility with longer, more modular and scalable operational mandates, quicker decision-making, to </w:t>
      </w:r>
      <w:r w:rsidR="00105C89" w:rsidRPr="00030B27">
        <w:t>be able to launch a new mission of up to</w:t>
      </w:r>
      <w:r w:rsidRPr="00030B27">
        <w:t xml:space="preserve"> 200</w:t>
      </w:r>
      <w:r w:rsidR="00105C89" w:rsidRPr="00030B27">
        <w:t xml:space="preserve"> </w:t>
      </w:r>
      <w:r w:rsidR="00393BCD" w:rsidRPr="00030B27">
        <w:t xml:space="preserve">personnel </w:t>
      </w:r>
      <w:r w:rsidR="00105C89" w:rsidRPr="00030B27">
        <w:t xml:space="preserve">in </w:t>
      </w:r>
      <w:r w:rsidRPr="00030B27">
        <w:t>any</w:t>
      </w:r>
      <w:r w:rsidR="00105C89" w:rsidRPr="00030B27">
        <w:t xml:space="preserve"> area of operation</w:t>
      </w:r>
      <w:r w:rsidRPr="00030B27">
        <w:t xml:space="preserve"> within 30 days, to strengthen existing </w:t>
      </w:r>
      <w:r w:rsidR="00105C89" w:rsidRPr="00030B27">
        <w:t>Core Responsiveness Capacity</w:t>
      </w:r>
      <w:r w:rsidRPr="00030B27">
        <w:t xml:space="preserve">, to </w:t>
      </w:r>
      <w:r w:rsidR="00105C89" w:rsidRPr="00030B27">
        <w:t>achieve</w:t>
      </w:r>
      <w:r w:rsidRPr="00030B27">
        <w:t xml:space="preserve"> full</w:t>
      </w:r>
      <w:r w:rsidR="00105C89" w:rsidRPr="00030B27">
        <w:t xml:space="preserve"> operational capability for the Strategic Warehouse</w:t>
      </w:r>
      <w:r w:rsidRPr="00030B27">
        <w:t xml:space="preserve">, to improve effectiveness of normal operational staff and to </w:t>
      </w:r>
      <w:r w:rsidR="00344C27" w:rsidRPr="00030B27">
        <w:t xml:space="preserve">provide a more in-depth and systematic </w:t>
      </w:r>
      <w:r w:rsidR="00A750FD" w:rsidRPr="00030B27">
        <w:t>mainstreaming of</w:t>
      </w:r>
      <w:r w:rsidR="00344C27" w:rsidRPr="00030B27">
        <w:t xml:space="preserve"> human rights and gender aspects in all civilian CSDP missions.</w:t>
      </w:r>
      <w:r w:rsidRPr="00030B27">
        <w:t xml:space="preserve"> Commitments are also made to strengthen collaboration with other EU actors with respect to planning and action in the </w:t>
      </w:r>
      <w:r w:rsidR="00AE5A3C" w:rsidRPr="00030B27">
        <w:t xml:space="preserve">area </w:t>
      </w:r>
      <w:r w:rsidRPr="00030B27">
        <w:t xml:space="preserve">of </w:t>
      </w:r>
      <w:r w:rsidR="00AE5A3C" w:rsidRPr="00030B27">
        <w:t>operation</w:t>
      </w:r>
      <w:r w:rsidRPr="00030B27">
        <w:t xml:space="preserve">, not least with </w:t>
      </w:r>
      <w:r w:rsidR="000B6AC1" w:rsidRPr="00030B27">
        <w:t>JHA</w:t>
      </w:r>
      <w:r w:rsidRPr="00030B27">
        <w:t xml:space="preserve"> actors. This also involves increased collaboration and contribution</w:t>
      </w:r>
      <w:r w:rsidR="006E572A" w:rsidRPr="00030B27">
        <w:t>s</w:t>
      </w:r>
      <w:r w:rsidRPr="00030B27">
        <w:t xml:space="preserve"> </w:t>
      </w:r>
      <w:r w:rsidR="006E572A" w:rsidRPr="00030B27">
        <w:t xml:space="preserve">of Third States </w:t>
      </w:r>
      <w:r w:rsidRPr="00030B27">
        <w:t xml:space="preserve">to </w:t>
      </w:r>
      <w:r w:rsidR="00806C84" w:rsidRPr="00030B27">
        <w:t xml:space="preserve">civilian CSDP </w:t>
      </w:r>
      <w:r w:rsidR="006E572A" w:rsidRPr="00030B27">
        <w:t>missions</w:t>
      </w:r>
      <w:r w:rsidRPr="00030B27">
        <w:t xml:space="preserve">. </w:t>
      </w:r>
      <w:r w:rsidR="00344C27" w:rsidRPr="00030B27">
        <w:t xml:space="preserve">A </w:t>
      </w:r>
      <w:r w:rsidR="00DE4DF8" w:rsidRPr="00030B27">
        <w:t xml:space="preserve">process to review progress made in implementation of the Compact based </w:t>
      </w:r>
      <w:r w:rsidR="002423A3" w:rsidRPr="00030B27">
        <w:t>on</w:t>
      </w:r>
      <w:r w:rsidRPr="00030B27">
        <w:t xml:space="preserve"> national implementation plans being developed with the aim of </w:t>
      </w:r>
      <w:r w:rsidR="00344C27" w:rsidRPr="00030B27">
        <w:t>implementing the commitments of the Compact</w:t>
      </w:r>
      <w:r w:rsidRPr="00030B27">
        <w:t xml:space="preserve"> by mid-2023.</w:t>
      </w:r>
    </w:p>
    <w:p w14:paraId="1EEA27DF" w14:textId="77777777" w:rsidR="005414E5" w:rsidRPr="00030B27" w:rsidRDefault="005414E5">
      <w:pPr>
        <w:pStyle w:val="Brdtext"/>
        <w:spacing w:before="9"/>
        <w:rPr>
          <w:sz w:val="24"/>
        </w:rPr>
      </w:pPr>
    </w:p>
    <w:p w14:paraId="1808624B" w14:textId="446AFC5E" w:rsidR="005414E5" w:rsidRPr="00030B27" w:rsidRDefault="0039090C">
      <w:pPr>
        <w:pStyle w:val="Brdtext"/>
        <w:spacing w:line="276" w:lineRule="auto"/>
        <w:ind w:left="786" w:right="309"/>
      </w:pPr>
      <w:r w:rsidRPr="00030B27">
        <w:t xml:space="preserve">During the strategy period 2020–2023, the government agencies </w:t>
      </w:r>
      <w:r w:rsidR="00DE4DF8" w:rsidRPr="00030B27">
        <w:t xml:space="preserve">and authorities </w:t>
      </w:r>
      <w:r w:rsidRPr="00030B27">
        <w:t xml:space="preserve">will, within the scope of their professions, competencies and duties, support implementation of the </w:t>
      </w:r>
      <w:r w:rsidR="00EF0F92" w:rsidRPr="00030B27">
        <w:t>Civilian CSDP Compact</w:t>
      </w:r>
      <w:r w:rsidR="00EF0F92" w:rsidRPr="00030B27" w:rsidDel="005C7621">
        <w:t xml:space="preserve"> </w:t>
      </w:r>
      <w:r w:rsidRPr="00030B27">
        <w:t xml:space="preserve">with </w:t>
      </w:r>
      <w:r w:rsidR="009061E5" w:rsidRPr="00030B27">
        <w:t>experts</w:t>
      </w:r>
      <w:r w:rsidRPr="00030B27">
        <w:t xml:space="preserve">, </w:t>
      </w:r>
      <w:r w:rsidR="00DE4DF8" w:rsidRPr="00030B27">
        <w:t>personnel</w:t>
      </w:r>
      <w:r w:rsidRPr="00030B27">
        <w:t xml:space="preserve">, strategic </w:t>
      </w:r>
      <w:r w:rsidR="00727809" w:rsidRPr="00030B27">
        <w:t xml:space="preserve">mission </w:t>
      </w:r>
      <w:r w:rsidRPr="00030B27">
        <w:t xml:space="preserve">support – including </w:t>
      </w:r>
      <w:r w:rsidR="009061E5" w:rsidRPr="00030B27">
        <w:t>the Strategic Warehouse</w:t>
      </w:r>
      <w:r w:rsidRPr="00030B27">
        <w:t xml:space="preserve"> – and training. The government agencies and authorities should, with respect to each agency’s or authority’s activities and duties,</w:t>
      </w:r>
      <w:r w:rsidR="00BE1EC4" w:rsidRPr="00030B27">
        <w:t xml:space="preserve"> and where appropriate,</w:t>
      </w:r>
      <w:r w:rsidRPr="00030B27">
        <w:t xml:space="preserve"> collaborate </w:t>
      </w:r>
      <w:r w:rsidR="00BE1EC4" w:rsidRPr="00030B27">
        <w:t>on</w:t>
      </w:r>
      <w:r w:rsidRPr="00030B27">
        <w:t xml:space="preserve"> how they can best support implementation of the </w:t>
      </w:r>
      <w:r w:rsidR="00EF0F92" w:rsidRPr="00030B27">
        <w:t>Compact</w:t>
      </w:r>
      <w:r w:rsidR="00EF0F92" w:rsidRPr="00030B27" w:rsidDel="005C7621">
        <w:t xml:space="preserve"> </w:t>
      </w:r>
      <w:r w:rsidRPr="00030B27">
        <w:t xml:space="preserve">and support the Government’s efforts to develop the EU’s capabilities within the framework of the </w:t>
      </w:r>
      <w:r w:rsidR="00EF0F92" w:rsidRPr="00030B27">
        <w:t>Compact</w:t>
      </w:r>
      <w:r w:rsidRPr="00030B27">
        <w:t>.</w:t>
      </w:r>
    </w:p>
    <w:p w14:paraId="14AF8747" w14:textId="77777777" w:rsidR="005414E5" w:rsidRPr="00030B27" w:rsidRDefault="005414E5">
      <w:pPr>
        <w:pStyle w:val="Brdtext"/>
        <w:spacing w:before="10"/>
        <w:rPr>
          <w:sz w:val="24"/>
        </w:rPr>
      </w:pPr>
    </w:p>
    <w:p w14:paraId="2CE572D4" w14:textId="39C8DFD2" w:rsidR="005414E5" w:rsidRPr="00030B27" w:rsidRDefault="00BF7EB8">
      <w:pPr>
        <w:pStyle w:val="Brdtext"/>
        <w:spacing w:before="1" w:line="276" w:lineRule="auto"/>
        <w:ind w:left="787" w:right="413"/>
      </w:pPr>
      <w:r w:rsidRPr="00030B27">
        <w:t xml:space="preserve">In the UN, </w:t>
      </w:r>
      <w:r w:rsidR="00184A9A" w:rsidRPr="00030B27">
        <w:t>i</w:t>
      </w:r>
      <w:r w:rsidR="0039090C" w:rsidRPr="00030B27">
        <w:t xml:space="preserve">mplementation of the reforms that Secretary-General Antonio Guterres launched </w:t>
      </w:r>
      <w:r w:rsidR="000340C8" w:rsidRPr="00030B27">
        <w:t>has been</w:t>
      </w:r>
      <w:r w:rsidR="0039090C" w:rsidRPr="00030B27">
        <w:t xml:space="preserve"> an important part of peace support </w:t>
      </w:r>
      <w:r w:rsidR="00733187" w:rsidRPr="00030B27">
        <w:t xml:space="preserve">missions </w:t>
      </w:r>
      <w:r w:rsidR="002053B1" w:rsidRPr="00030B27">
        <w:t>since 2017</w:t>
      </w:r>
      <w:r w:rsidR="0039090C" w:rsidRPr="00030B27">
        <w:t>. The government agencies</w:t>
      </w:r>
      <w:r w:rsidR="002423A3" w:rsidRPr="00030B27">
        <w:t xml:space="preserve"> and authorities</w:t>
      </w:r>
      <w:r w:rsidR="0039090C" w:rsidRPr="00030B27">
        <w:t xml:space="preserve"> are expected, within the scope of their professions, competencies and duties, to continue to monitor and support implementation of the UN’s reforms during the </w:t>
      </w:r>
      <w:r w:rsidR="0039090C" w:rsidRPr="00030B27">
        <w:lastRenderedPageBreak/>
        <w:t>strategy period.</w:t>
      </w:r>
    </w:p>
    <w:p w14:paraId="79730627" w14:textId="77777777" w:rsidR="005414E5" w:rsidRPr="00030B27" w:rsidRDefault="005414E5">
      <w:pPr>
        <w:pStyle w:val="Brdtext"/>
        <w:spacing w:before="1"/>
        <w:rPr>
          <w:sz w:val="24"/>
        </w:rPr>
      </w:pPr>
    </w:p>
    <w:p w14:paraId="4CC00FE3" w14:textId="1C868002" w:rsidR="005414E5" w:rsidRPr="00030B27" w:rsidRDefault="0039090C">
      <w:pPr>
        <w:pStyle w:val="Rubrik1"/>
      </w:pPr>
      <w:r w:rsidRPr="00030B27">
        <w:t>Recruitment and staff</w:t>
      </w:r>
      <w:r w:rsidR="00CC2F5F" w:rsidRPr="00030B27">
        <w:t>ing</w:t>
      </w:r>
    </w:p>
    <w:p w14:paraId="7F2E4BE8" w14:textId="77777777" w:rsidR="005414E5" w:rsidRPr="00030B27" w:rsidRDefault="005414E5">
      <w:pPr>
        <w:pStyle w:val="Brdtext"/>
        <w:spacing w:before="3"/>
        <w:rPr>
          <w:b/>
          <w:i/>
          <w:sz w:val="28"/>
        </w:rPr>
      </w:pPr>
    </w:p>
    <w:p w14:paraId="3F72F344" w14:textId="0474E712" w:rsidR="005414E5" w:rsidRPr="00030B27" w:rsidRDefault="0039090C" w:rsidP="00D86F80">
      <w:pPr>
        <w:pStyle w:val="Brdtext"/>
        <w:spacing w:line="276" w:lineRule="auto"/>
        <w:ind w:left="787" w:right="368"/>
        <w:rPr>
          <w:sz w:val="20"/>
        </w:rPr>
      </w:pPr>
      <w:r w:rsidRPr="00030B27">
        <w:t>Swed</w:t>
      </w:r>
      <w:r w:rsidR="000340C8" w:rsidRPr="00030B27">
        <w:t xml:space="preserve">en’s </w:t>
      </w:r>
      <w:r w:rsidRPr="00030B27">
        <w:t xml:space="preserve">contributions should correspond to the need </w:t>
      </w:r>
      <w:r w:rsidR="00867694" w:rsidRPr="00030B27">
        <w:t xml:space="preserve">for </w:t>
      </w:r>
      <w:r w:rsidRPr="00030B27">
        <w:t xml:space="preserve">various staff categories in the relevant </w:t>
      </w:r>
      <w:r w:rsidR="00481473" w:rsidRPr="00030B27">
        <w:t xml:space="preserve">mission and </w:t>
      </w:r>
      <w:r w:rsidRPr="00030B27">
        <w:t xml:space="preserve">operation and will contribute to achieving </w:t>
      </w:r>
      <w:r w:rsidR="00867694" w:rsidRPr="00030B27">
        <w:t>its</w:t>
      </w:r>
      <w:r w:rsidRPr="00030B27">
        <w:t xml:space="preserve"> objective</w:t>
      </w:r>
      <w:r w:rsidR="00867694" w:rsidRPr="00030B27">
        <w:t>s</w:t>
      </w:r>
      <w:r w:rsidRPr="00030B27">
        <w:t xml:space="preserve">. </w:t>
      </w:r>
      <w:r w:rsidR="009E102E" w:rsidRPr="00030B27">
        <w:t>The</w:t>
      </w:r>
      <w:r w:rsidR="00867694" w:rsidRPr="00030B27">
        <w:t xml:space="preserve"> </w:t>
      </w:r>
      <w:r w:rsidRPr="00030B27">
        <w:t>government agencies and authorities</w:t>
      </w:r>
      <w:r w:rsidR="009E102E" w:rsidRPr="00030B27">
        <w:t xml:space="preserve"> are often required</w:t>
      </w:r>
      <w:r w:rsidR="00867694" w:rsidRPr="00030B27">
        <w:t>,</w:t>
      </w:r>
      <w:r w:rsidRPr="00030B27">
        <w:t xml:space="preserve"> </w:t>
      </w:r>
      <w:r w:rsidR="00867694" w:rsidRPr="00030B27">
        <w:t xml:space="preserve">within the scope of their professions, competencies and duties, to </w:t>
      </w:r>
      <w:r w:rsidRPr="00030B27">
        <w:t xml:space="preserve">contribute to the same </w:t>
      </w:r>
      <w:r w:rsidR="009E102E" w:rsidRPr="00030B27">
        <w:t xml:space="preserve">mission or </w:t>
      </w:r>
      <w:r w:rsidRPr="00030B27">
        <w:t>operation.</w:t>
      </w:r>
    </w:p>
    <w:p w14:paraId="37EB5298" w14:textId="12A21F71" w:rsidR="005414E5" w:rsidRPr="00030B27" w:rsidRDefault="0039090C">
      <w:pPr>
        <w:pStyle w:val="Brdtext"/>
        <w:spacing w:before="217" w:line="276" w:lineRule="auto"/>
        <w:ind w:left="787" w:right="403"/>
      </w:pPr>
      <w:r w:rsidRPr="00030B27">
        <w:t xml:space="preserve">The </w:t>
      </w:r>
      <w:r w:rsidR="007D61A8" w:rsidRPr="00030B27">
        <w:t xml:space="preserve">contributions </w:t>
      </w:r>
      <w:r w:rsidRPr="00030B27">
        <w:t xml:space="preserve">should </w:t>
      </w:r>
      <w:r w:rsidR="007D61A8" w:rsidRPr="00030B27">
        <w:t>enable</w:t>
      </w:r>
      <w:r w:rsidRPr="00030B27">
        <w:t xml:space="preserve"> </w:t>
      </w:r>
      <w:r w:rsidR="0049248E" w:rsidRPr="00030B27">
        <w:t xml:space="preserve">Sweden’s competencies to be used </w:t>
      </w:r>
      <w:r w:rsidRPr="00030B27">
        <w:t>effectively and, within the operations’ mandate, influence the operations’ direction and implementation, includ</w:t>
      </w:r>
      <w:r w:rsidR="0049248E" w:rsidRPr="00030B27">
        <w:t>ing</w:t>
      </w:r>
      <w:r w:rsidRPr="00030B27">
        <w:t xml:space="preserve"> </w:t>
      </w:r>
      <w:r w:rsidR="00FE60ED" w:rsidRPr="00030B27">
        <w:t xml:space="preserve">through the </w:t>
      </w:r>
      <w:r w:rsidRPr="00030B27">
        <w:t xml:space="preserve">transfer of Swedish knowledge and the approach that characterises effective and legally certain </w:t>
      </w:r>
      <w:r w:rsidR="00972487" w:rsidRPr="00030B27">
        <w:t xml:space="preserve">public </w:t>
      </w:r>
      <w:r w:rsidRPr="00030B27">
        <w:t xml:space="preserve">administration. Staff for managerial positions, core functions, training programmes and other </w:t>
      </w:r>
      <w:r w:rsidR="00972487" w:rsidRPr="00030B27">
        <w:t>key positions</w:t>
      </w:r>
      <w:r w:rsidRPr="00030B27">
        <w:t xml:space="preserve"> will therefore be prioritised. Managerial </w:t>
      </w:r>
      <w:r w:rsidR="000A009C" w:rsidRPr="00030B27">
        <w:t xml:space="preserve">positions </w:t>
      </w:r>
      <w:r w:rsidRPr="00030B27">
        <w:t xml:space="preserve">often have the greatest influence and should be given higher priority, but these </w:t>
      </w:r>
      <w:r w:rsidR="00831A1E" w:rsidRPr="00030B27">
        <w:t xml:space="preserve">positions </w:t>
      </w:r>
      <w:r w:rsidRPr="00030B27">
        <w:t xml:space="preserve">often demand experience from having served in core functions in previous </w:t>
      </w:r>
      <w:r w:rsidR="004C10D2" w:rsidRPr="00030B27">
        <w:t xml:space="preserve">missions or </w:t>
      </w:r>
      <w:r w:rsidRPr="00030B27">
        <w:t xml:space="preserve">operations. Support </w:t>
      </w:r>
      <w:r w:rsidR="004C10D2" w:rsidRPr="00030B27">
        <w:t xml:space="preserve">functions </w:t>
      </w:r>
      <w:r w:rsidRPr="00030B27">
        <w:t xml:space="preserve">are prioritised in the relevant cases based on the operations’ pressing needs and </w:t>
      </w:r>
      <w:r w:rsidR="001B4BFA" w:rsidRPr="00030B27">
        <w:t xml:space="preserve">also </w:t>
      </w:r>
      <w:r w:rsidRPr="00030B27">
        <w:t xml:space="preserve">in relation to </w:t>
      </w:r>
      <w:r w:rsidR="001B4BFA" w:rsidRPr="00030B27">
        <w:t xml:space="preserve">Sweden’s total </w:t>
      </w:r>
      <w:r w:rsidRPr="00030B27">
        <w:t xml:space="preserve">contribution. The government agencies and authorities must </w:t>
      </w:r>
      <w:r w:rsidR="001B4BFA" w:rsidRPr="00030B27">
        <w:t xml:space="preserve">provide </w:t>
      </w:r>
      <w:r w:rsidRPr="00030B27">
        <w:t>candidates with support an</w:t>
      </w:r>
      <w:r w:rsidR="001B4BFA" w:rsidRPr="00030B27">
        <w:t>d</w:t>
      </w:r>
      <w:r w:rsidRPr="00030B27">
        <w:t xml:space="preserve"> information </w:t>
      </w:r>
      <w:r w:rsidR="001B4BFA" w:rsidRPr="00030B27">
        <w:t xml:space="preserve">during </w:t>
      </w:r>
      <w:r w:rsidRPr="00030B27">
        <w:t>the recruitment process.</w:t>
      </w:r>
    </w:p>
    <w:p w14:paraId="59CC515B" w14:textId="77777777" w:rsidR="005414E5" w:rsidRPr="00030B27" w:rsidRDefault="005414E5">
      <w:pPr>
        <w:pStyle w:val="Brdtext"/>
        <w:spacing w:before="1"/>
        <w:rPr>
          <w:sz w:val="24"/>
        </w:rPr>
      </w:pPr>
    </w:p>
    <w:p w14:paraId="2D37CE28" w14:textId="13D15810" w:rsidR="005414E5" w:rsidRPr="00030B27" w:rsidRDefault="0039090C" w:rsidP="009061E5">
      <w:pPr>
        <w:pStyle w:val="Rubrik1"/>
        <w:spacing w:before="1"/>
      </w:pPr>
      <w:r w:rsidRPr="00030B27">
        <w:t xml:space="preserve">Women, peace and security, and gender </w:t>
      </w:r>
      <w:r w:rsidR="00742761" w:rsidRPr="00030B27">
        <w:t xml:space="preserve">mainstreaming </w:t>
      </w:r>
    </w:p>
    <w:p w14:paraId="612C0BF7" w14:textId="77777777" w:rsidR="00D86F80" w:rsidRPr="00030B27" w:rsidRDefault="00D86F80" w:rsidP="009061E5">
      <w:pPr>
        <w:pStyle w:val="Rubrik1"/>
        <w:spacing w:before="1"/>
        <w:rPr>
          <w:sz w:val="28"/>
        </w:rPr>
      </w:pPr>
    </w:p>
    <w:p w14:paraId="1F2A2F61" w14:textId="3411FD43" w:rsidR="005414E5" w:rsidRPr="00030B27" w:rsidRDefault="0039090C" w:rsidP="0078241A">
      <w:pPr>
        <w:pStyle w:val="Brdtext"/>
        <w:spacing w:line="276" w:lineRule="auto"/>
        <w:ind w:left="786" w:right="362"/>
      </w:pPr>
      <w:r w:rsidRPr="00030B27">
        <w:t xml:space="preserve">An overall Swedish </w:t>
      </w:r>
      <w:r w:rsidR="000E6A24" w:rsidRPr="00030B27">
        <w:t xml:space="preserve">priority </w:t>
      </w:r>
      <w:r w:rsidRPr="00030B27">
        <w:t xml:space="preserve">is that all activities will be </w:t>
      </w:r>
      <w:r w:rsidR="00D824ED" w:rsidRPr="00030B27">
        <w:t>gender-mainstreamed</w:t>
      </w:r>
      <w:r w:rsidRPr="00030B27">
        <w:t xml:space="preserve">, which </w:t>
      </w:r>
      <w:r w:rsidR="00581311" w:rsidRPr="00030B27">
        <w:t xml:space="preserve">involves the </w:t>
      </w:r>
      <w:r w:rsidRPr="00030B27">
        <w:t xml:space="preserve">participation of all women and girls in preventing and resolving conflicts, </w:t>
      </w:r>
      <w:r w:rsidR="00581311" w:rsidRPr="00030B27">
        <w:t>post-conflict peace</w:t>
      </w:r>
      <w:r w:rsidRPr="00030B27">
        <w:t xml:space="preserve">building and </w:t>
      </w:r>
      <w:r w:rsidR="00112AB5" w:rsidRPr="00030B27">
        <w:t xml:space="preserve">gender analysis of the </w:t>
      </w:r>
      <w:r w:rsidRPr="00030B27">
        <w:t xml:space="preserve">operations. In addition to working to ensure that the gender perspective permeates the </w:t>
      </w:r>
      <w:r w:rsidR="00F65553" w:rsidRPr="00030B27">
        <w:t xml:space="preserve">operations’ </w:t>
      </w:r>
      <w:r w:rsidRPr="00030B27">
        <w:t xml:space="preserve">direction and activities, Sweden will also </w:t>
      </w:r>
      <w:r w:rsidR="00F65553" w:rsidRPr="00030B27">
        <w:t xml:space="preserve">push </w:t>
      </w:r>
      <w:r w:rsidRPr="00030B27">
        <w:t xml:space="preserve">for gender </w:t>
      </w:r>
      <w:r w:rsidR="005048A4" w:rsidRPr="00030B27">
        <w:t xml:space="preserve">balance </w:t>
      </w:r>
      <w:r w:rsidRPr="00030B27">
        <w:t xml:space="preserve">in the staff composition </w:t>
      </w:r>
      <w:r w:rsidR="00DF26BA" w:rsidRPr="00030B27">
        <w:t xml:space="preserve">in the </w:t>
      </w:r>
      <w:r w:rsidRPr="00030B27">
        <w:t xml:space="preserve">multilateral operations. The proportion of women must increase. Swedish government agencies and authorities should contribute to this through their nominations whenever possible. </w:t>
      </w:r>
      <w:r w:rsidR="005048A4" w:rsidRPr="00030B27">
        <w:t xml:space="preserve">When it is possible to define a professional group, a </w:t>
      </w:r>
      <w:r w:rsidRPr="00030B27">
        <w:t>government agency or authority’s contribution should</w:t>
      </w:r>
      <w:r w:rsidR="00272CDB" w:rsidRPr="00030B27">
        <w:t xml:space="preserve"> </w:t>
      </w:r>
      <w:r w:rsidRPr="00030B27">
        <w:t>correspond to at least the proportion of women in that professional group in Sweden.</w:t>
      </w:r>
      <w:r w:rsidR="0078241A" w:rsidRPr="00030B27">
        <w:t xml:space="preserve"> </w:t>
      </w:r>
      <w:r w:rsidRPr="00030B27">
        <w:t xml:space="preserve">The government agencies and authorities must prioritise </w:t>
      </w:r>
      <w:r w:rsidR="007D7919" w:rsidRPr="00030B27">
        <w:t xml:space="preserve">positions </w:t>
      </w:r>
      <w:r w:rsidRPr="00030B27">
        <w:t xml:space="preserve">in </w:t>
      </w:r>
      <w:r w:rsidR="007D7919" w:rsidRPr="00030B27">
        <w:t xml:space="preserve">missions and </w:t>
      </w:r>
      <w:r w:rsidRPr="00030B27">
        <w:t xml:space="preserve">operations that provide the greatest possible </w:t>
      </w:r>
      <w:r w:rsidR="007D7919" w:rsidRPr="00030B27">
        <w:t xml:space="preserve">opportunity </w:t>
      </w:r>
      <w:r w:rsidRPr="00030B27">
        <w:t xml:space="preserve">to </w:t>
      </w:r>
      <w:r w:rsidR="007D7919" w:rsidRPr="00030B27">
        <w:t xml:space="preserve">promote </w:t>
      </w:r>
      <w:r w:rsidRPr="00030B27">
        <w:t>women’s needs and participation in peacebuilding and statebuilding processes.</w:t>
      </w:r>
    </w:p>
    <w:p w14:paraId="306870FC" w14:textId="77777777" w:rsidR="005414E5" w:rsidRPr="00030B27" w:rsidRDefault="005414E5">
      <w:pPr>
        <w:pStyle w:val="Brdtext"/>
        <w:spacing w:before="8"/>
        <w:rPr>
          <w:sz w:val="24"/>
        </w:rPr>
      </w:pPr>
    </w:p>
    <w:p w14:paraId="31C337BC" w14:textId="77DA596C" w:rsidR="005414E5" w:rsidRPr="00030B27" w:rsidRDefault="0039090C">
      <w:pPr>
        <w:pStyle w:val="Brdtext"/>
        <w:spacing w:line="276" w:lineRule="auto"/>
        <w:ind w:left="786" w:right="354"/>
      </w:pPr>
      <w:r w:rsidRPr="00030B27">
        <w:lastRenderedPageBreak/>
        <w:t xml:space="preserve">The government agencies and authorities follow the Swedish action plan for implementation of the UN Security Council’s resolutions on women, peace and security (UD2016/07898/KH) </w:t>
      </w:r>
      <w:r w:rsidR="007D7919" w:rsidRPr="00030B27">
        <w:t>with</w:t>
      </w:r>
      <w:r w:rsidRPr="00030B27">
        <w:t>in the framework for their contribution</w:t>
      </w:r>
      <w:r w:rsidR="004D48C9" w:rsidRPr="00030B27">
        <w:t>s</w:t>
      </w:r>
      <w:r w:rsidRPr="00030B27">
        <w:t xml:space="preserve"> to </w:t>
      </w:r>
      <w:r w:rsidR="004D48C9" w:rsidRPr="00030B27">
        <w:t xml:space="preserve">international </w:t>
      </w:r>
      <w:r w:rsidRPr="00030B27">
        <w:t xml:space="preserve">civilian </w:t>
      </w:r>
      <w:r w:rsidR="004D48C9" w:rsidRPr="00030B27">
        <w:t xml:space="preserve">crisis management </w:t>
      </w:r>
      <w:r w:rsidRPr="00030B27">
        <w:t xml:space="preserve">and peace support. All staff that Swedish government agencies and authorities </w:t>
      </w:r>
      <w:r w:rsidR="004D48C9" w:rsidRPr="00030B27">
        <w:t xml:space="preserve">contribute </w:t>
      </w:r>
      <w:r w:rsidRPr="00030B27">
        <w:t xml:space="preserve">to </w:t>
      </w:r>
      <w:r w:rsidR="004D48C9" w:rsidRPr="00030B27">
        <w:t xml:space="preserve">missions and </w:t>
      </w:r>
      <w:r w:rsidRPr="00030B27">
        <w:t xml:space="preserve">operations  must </w:t>
      </w:r>
      <w:r w:rsidR="00D33248" w:rsidRPr="00030B27">
        <w:t xml:space="preserve">have undergone education </w:t>
      </w:r>
      <w:r w:rsidRPr="00030B27">
        <w:t>in</w:t>
      </w:r>
      <w:r w:rsidR="00D33248" w:rsidRPr="00030B27">
        <w:t>,</w:t>
      </w:r>
      <w:r w:rsidRPr="00030B27">
        <w:t xml:space="preserve"> and have knowledge </w:t>
      </w:r>
      <w:r w:rsidR="00D33248" w:rsidRPr="00030B27">
        <w:t xml:space="preserve">of, </w:t>
      </w:r>
      <w:r w:rsidR="00F94311" w:rsidRPr="00030B27">
        <w:t xml:space="preserve">the needs and roles of </w:t>
      </w:r>
      <w:r w:rsidRPr="00030B27">
        <w:t>women and men in conflict and post-conflict situations.</w:t>
      </w:r>
    </w:p>
    <w:p w14:paraId="293DE603" w14:textId="77777777" w:rsidR="005414E5" w:rsidRPr="00030B27" w:rsidRDefault="005414E5">
      <w:pPr>
        <w:pStyle w:val="Brdtext"/>
        <w:spacing w:before="4"/>
        <w:rPr>
          <w:sz w:val="24"/>
        </w:rPr>
      </w:pPr>
    </w:p>
    <w:p w14:paraId="46ADDC34" w14:textId="77777777" w:rsidR="005414E5" w:rsidRPr="00030B27" w:rsidRDefault="0039090C">
      <w:pPr>
        <w:pStyle w:val="Rubrik1"/>
      </w:pPr>
      <w:r w:rsidRPr="00030B27">
        <w:t>Collaboration and synergies</w:t>
      </w:r>
    </w:p>
    <w:p w14:paraId="5CC81A59" w14:textId="17ED36BB" w:rsidR="005414E5" w:rsidRPr="00030B27" w:rsidRDefault="00555F3A" w:rsidP="00D86F80">
      <w:pPr>
        <w:pStyle w:val="Brdtext"/>
        <w:spacing w:before="117" w:line="276" w:lineRule="auto"/>
        <w:ind w:left="786"/>
      </w:pPr>
      <w:r w:rsidRPr="00030B27">
        <w:t>Staff n</w:t>
      </w:r>
      <w:r w:rsidR="0039090C" w:rsidRPr="00030B27">
        <w:t>omination for EU, OS</w:t>
      </w:r>
      <w:r w:rsidR="0077679D" w:rsidRPr="00030B27">
        <w:t>C</w:t>
      </w:r>
      <w:r w:rsidR="0039090C" w:rsidRPr="00030B27">
        <w:t xml:space="preserve">E and sometimes UN </w:t>
      </w:r>
      <w:r w:rsidR="00F94311" w:rsidRPr="00030B27">
        <w:t xml:space="preserve">missions and </w:t>
      </w:r>
      <w:r w:rsidR="0039090C" w:rsidRPr="00030B27">
        <w:t xml:space="preserve">operations often takes place in competition with other countries. For this reason, Sweden cannot </w:t>
      </w:r>
      <w:r w:rsidR="00A57703" w:rsidRPr="00030B27">
        <w:t xml:space="preserve">completely </w:t>
      </w:r>
      <w:r w:rsidR="0039090C" w:rsidRPr="00030B27">
        <w:t>independently steer</w:t>
      </w:r>
      <w:r w:rsidR="00D86F80" w:rsidRPr="00030B27">
        <w:t xml:space="preserve"> </w:t>
      </w:r>
      <w:r w:rsidR="0039090C" w:rsidRPr="00030B27">
        <w:t xml:space="preserve">how </w:t>
      </w:r>
      <w:r w:rsidR="00EF7479" w:rsidRPr="00030B27">
        <w:t>its</w:t>
      </w:r>
      <w:r w:rsidR="0039090C" w:rsidRPr="00030B27">
        <w:t xml:space="preserve"> contribution is shaped. Close collaboration between the government agencies and authorities, the </w:t>
      </w:r>
      <w:r w:rsidR="00A02DA5" w:rsidRPr="00030B27">
        <w:t xml:space="preserve">recipient </w:t>
      </w:r>
      <w:r w:rsidR="0039090C" w:rsidRPr="00030B27">
        <w:t>organisation and the Government is therefore necessary to adapt contributions.</w:t>
      </w:r>
    </w:p>
    <w:p w14:paraId="03A7BCA0" w14:textId="77777777" w:rsidR="005414E5" w:rsidRPr="00030B27" w:rsidRDefault="005414E5">
      <w:pPr>
        <w:pStyle w:val="Brdtext"/>
        <w:spacing w:before="10"/>
        <w:rPr>
          <w:sz w:val="24"/>
        </w:rPr>
      </w:pPr>
    </w:p>
    <w:p w14:paraId="54FBF601" w14:textId="63CA9D1D" w:rsidR="005414E5" w:rsidRPr="00030B27" w:rsidRDefault="0039090C">
      <w:pPr>
        <w:pStyle w:val="Brdtext"/>
        <w:spacing w:line="276" w:lineRule="auto"/>
        <w:ind w:left="786" w:right="424"/>
      </w:pPr>
      <w:r w:rsidRPr="00030B27">
        <w:t xml:space="preserve">The government agencies and authorities must, in accordance </w:t>
      </w:r>
      <w:r w:rsidR="00F04B85" w:rsidRPr="00030B27">
        <w:t xml:space="preserve">with </w:t>
      </w:r>
      <w:r w:rsidRPr="00030B27">
        <w:t xml:space="preserve">the Government’s decision (UF2013/52812/UD/SP), collaborate in </w:t>
      </w:r>
      <w:r w:rsidR="00F04B85" w:rsidRPr="00030B27">
        <w:t xml:space="preserve">the </w:t>
      </w:r>
      <w:r w:rsidRPr="00030B27">
        <w:t xml:space="preserve">implementation of crisis management and peace support operations. Early and transparent collaboration between the government agencies and authorities must contribute to effective action and clarity towards the </w:t>
      </w:r>
      <w:r w:rsidR="00F04B85" w:rsidRPr="00030B27">
        <w:t xml:space="preserve">recipient </w:t>
      </w:r>
      <w:r w:rsidRPr="00030B27">
        <w:t>international organisation.</w:t>
      </w:r>
    </w:p>
    <w:p w14:paraId="611960D3" w14:textId="77777777" w:rsidR="005414E5" w:rsidRPr="00030B27" w:rsidRDefault="005414E5">
      <w:pPr>
        <w:pStyle w:val="Brdtext"/>
        <w:spacing w:before="11"/>
        <w:rPr>
          <w:sz w:val="24"/>
        </w:rPr>
      </w:pPr>
    </w:p>
    <w:p w14:paraId="25A45E0A" w14:textId="1053892F" w:rsidR="005414E5" w:rsidRPr="00030B27" w:rsidRDefault="0039090C">
      <w:pPr>
        <w:pStyle w:val="Brdtext"/>
        <w:spacing w:line="276" w:lineRule="auto"/>
        <w:ind w:left="787" w:right="381" w:hanging="1"/>
      </w:pPr>
      <w:r w:rsidRPr="00030B27">
        <w:t xml:space="preserve">Collaboration between the government agencies and authorities must also contribute to strengthening a cohesive </w:t>
      </w:r>
      <w:r w:rsidR="00BA51E6" w:rsidRPr="00030B27">
        <w:t xml:space="preserve">justice </w:t>
      </w:r>
      <w:r w:rsidRPr="00030B27">
        <w:t xml:space="preserve">chain perspective and </w:t>
      </w:r>
      <w:r w:rsidR="00565F31" w:rsidRPr="00030B27">
        <w:t>enhancing opportunities for</w:t>
      </w:r>
      <w:r w:rsidRPr="00030B27">
        <w:t xml:space="preserve"> synergies with other Swedish </w:t>
      </w:r>
      <w:r w:rsidR="00565F31" w:rsidRPr="00030B27">
        <w:t xml:space="preserve">aid </w:t>
      </w:r>
      <w:r w:rsidRPr="00030B27">
        <w:t xml:space="preserve">contributions. The government agencies and authorities must, when required or </w:t>
      </w:r>
      <w:r w:rsidR="00E62B7C" w:rsidRPr="00030B27">
        <w:t>appropriate</w:t>
      </w:r>
      <w:r w:rsidRPr="00030B27">
        <w:t xml:space="preserve">, collaborate to offer crisis management operations </w:t>
      </w:r>
      <w:r w:rsidR="00E62B7C" w:rsidRPr="00030B27">
        <w:t xml:space="preserve">both </w:t>
      </w:r>
      <w:r w:rsidRPr="00030B27">
        <w:t xml:space="preserve">unique and broader collective </w:t>
      </w:r>
      <w:r w:rsidR="00E62B7C" w:rsidRPr="00030B27">
        <w:t>expertise</w:t>
      </w:r>
      <w:r w:rsidRPr="00030B27">
        <w:t>, for example in the form of a specialised task force.</w:t>
      </w:r>
    </w:p>
    <w:p w14:paraId="2DB861E0" w14:textId="77777777" w:rsidR="005414E5" w:rsidRPr="00030B27" w:rsidRDefault="005414E5">
      <w:pPr>
        <w:pStyle w:val="Brdtext"/>
        <w:spacing w:before="1"/>
        <w:rPr>
          <w:sz w:val="24"/>
        </w:rPr>
      </w:pPr>
    </w:p>
    <w:p w14:paraId="158FA9B7" w14:textId="6FC299A7" w:rsidR="005414E5" w:rsidRPr="00030B27" w:rsidRDefault="0039090C">
      <w:pPr>
        <w:pStyle w:val="Rubrik1"/>
      </w:pPr>
      <w:r w:rsidRPr="00030B27">
        <w:t>Pre</w:t>
      </w:r>
      <w:r w:rsidR="00B8060F" w:rsidRPr="00030B27">
        <w:t xml:space="preserve">-deployment </w:t>
      </w:r>
      <w:r w:rsidRPr="00030B27">
        <w:t>training</w:t>
      </w:r>
    </w:p>
    <w:p w14:paraId="436E9511" w14:textId="77777777" w:rsidR="005414E5" w:rsidRPr="00030B27" w:rsidRDefault="005414E5">
      <w:pPr>
        <w:pStyle w:val="Brdtext"/>
        <w:spacing w:before="6"/>
        <w:rPr>
          <w:b/>
          <w:i/>
          <w:sz w:val="28"/>
        </w:rPr>
      </w:pPr>
    </w:p>
    <w:p w14:paraId="045980E0" w14:textId="3B5ABECD" w:rsidR="005414E5" w:rsidRPr="00030B27" w:rsidRDefault="0039090C">
      <w:pPr>
        <w:pStyle w:val="Brdtext"/>
        <w:spacing w:line="276" w:lineRule="auto"/>
        <w:ind w:left="786" w:right="323"/>
        <w:rPr>
          <w:i/>
        </w:rPr>
      </w:pPr>
      <w:r w:rsidRPr="00030B27">
        <w:t>The government agencies and authorities must</w:t>
      </w:r>
      <w:r w:rsidR="008A4E47" w:rsidRPr="00030B27">
        <w:t xml:space="preserve"> ensure</w:t>
      </w:r>
      <w:r w:rsidRPr="00030B27">
        <w:t xml:space="preserve">, based on their area of responsibility, that the staff are </w:t>
      </w:r>
      <w:r w:rsidR="008A4E47" w:rsidRPr="00030B27">
        <w:t xml:space="preserve">properly </w:t>
      </w:r>
      <w:r w:rsidRPr="00030B27">
        <w:t xml:space="preserve">trained for their duties. </w:t>
      </w:r>
      <w:r w:rsidR="00DF488B" w:rsidRPr="00030B27">
        <w:t xml:space="preserve">Pre-deployment </w:t>
      </w:r>
      <w:r w:rsidRPr="00030B27">
        <w:t xml:space="preserve">training </w:t>
      </w:r>
      <w:r w:rsidR="00DF488B" w:rsidRPr="00030B27">
        <w:t xml:space="preserve">tailored </w:t>
      </w:r>
      <w:r w:rsidRPr="00030B27">
        <w:t xml:space="preserve">to the specific </w:t>
      </w:r>
      <w:r w:rsidR="00DF488B" w:rsidRPr="00030B27">
        <w:t xml:space="preserve">mission </w:t>
      </w:r>
      <w:r w:rsidRPr="00030B27">
        <w:t xml:space="preserve">must always be provided to the staff who are </w:t>
      </w:r>
      <w:r w:rsidR="00DF488B" w:rsidRPr="00030B27">
        <w:t>deployed</w:t>
      </w:r>
      <w:r w:rsidR="00BA6262" w:rsidRPr="00030B27">
        <w:t xml:space="preserve"> and be as </w:t>
      </w:r>
      <w:r w:rsidR="00FD598B" w:rsidRPr="00030B27">
        <w:t xml:space="preserve">targeted as possible </w:t>
      </w:r>
      <w:r w:rsidRPr="00030B27">
        <w:t xml:space="preserve">to the specific </w:t>
      </w:r>
      <w:r w:rsidR="00BA6262" w:rsidRPr="00030B27">
        <w:t>mission.</w:t>
      </w:r>
    </w:p>
    <w:p w14:paraId="78B1C0BA" w14:textId="77777777" w:rsidR="005414E5" w:rsidRPr="00030B27" w:rsidRDefault="005414E5">
      <w:pPr>
        <w:pStyle w:val="Brdtext"/>
        <w:spacing w:before="8"/>
        <w:rPr>
          <w:i/>
          <w:sz w:val="24"/>
        </w:rPr>
      </w:pPr>
    </w:p>
    <w:p w14:paraId="563B97FB" w14:textId="24A7CC9B" w:rsidR="005414E5" w:rsidRPr="00030B27" w:rsidRDefault="0039090C">
      <w:pPr>
        <w:pStyle w:val="Brdtext"/>
        <w:spacing w:line="276" w:lineRule="auto"/>
        <w:ind w:left="786" w:right="437"/>
      </w:pPr>
      <w:r w:rsidRPr="00030B27">
        <w:t xml:space="preserve">When instructed by the Government, the government agencies and authorities must conduct training activities for staff who are </w:t>
      </w:r>
      <w:r w:rsidR="002D0E2D" w:rsidRPr="00030B27">
        <w:t>outside</w:t>
      </w:r>
      <w:r w:rsidRPr="00030B27">
        <w:t xml:space="preserve"> of their organisation, such as </w:t>
      </w:r>
      <w:r w:rsidR="002D0E2D" w:rsidRPr="00030B27">
        <w:t xml:space="preserve">staff from </w:t>
      </w:r>
      <w:r w:rsidRPr="00030B27">
        <w:t xml:space="preserve">other countries </w:t>
      </w:r>
      <w:r w:rsidR="002D0E2D" w:rsidRPr="00030B27">
        <w:t>taking</w:t>
      </w:r>
      <w:r w:rsidRPr="00030B27">
        <w:t xml:space="preserve"> part in EU, UN or </w:t>
      </w:r>
      <w:r w:rsidRPr="00030B27">
        <w:lastRenderedPageBreak/>
        <w:t xml:space="preserve">OSCE </w:t>
      </w:r>
      <w:r w:rsidR="002D0E2D" w:rsidRPr="00030B27">
        <w:t xml:space="preserve">missions or </w:t>
      </w:r>
      <w:r w:rsidRPr="00030B27">
        <w:t xml:space="preserve">operations. </w:t>
      </w:r>
      <w:r w:rsidR="002D0E2D" w:rsidRPr="00030B27">
        <w:t>When appropriate, t</w:t>
      </w:r>
      <w:r w:rsidRPr="00030B27">
        <w:t>he government agencies and authorities can conduct such training jointly</w:t>
      </w:r>
      <w:r w:rsidR="008C0FF5" w:rsidRPr="00030B27">
        <w:t xml:space="preserve"> and</w:t>
      </w:r>
      <w:r w:rsidRPr="00030B27">
        <w:t xml:space="preserve"> also support other countries’ government agencies and authorities</w:t>
      </w:r>
      <w:r w:rsidR="008C0FF5" w:rsidRPr="00030B27">
        <w:t>,</w:t>
      </w:r>
      <w:r w:rsidRPr="00030B27">
        <w:t xml:space="preserve"> or international organisations</w:t>
      </w:r>
      <w:r w:rsidR="008C0FF5" w:rsidRPr="00030B27">
        <w:t>,</w:t>
      </w:r>
      <w:r w:rsidRPr="00030B27">
        <w:t xml:space="preserve"> </w:t>
      </w:r>
      <w:r w:rsidR="008C0FF5" w:rsidRPr="00030B27">
        <w:t xml:space="preserve">in building </w:t>
      </w:r>
      <w:r w:rsidRPr="00030B27">
        <w:t xml:space="preserve">their </w:t>
      </w:r>
      <w:r w:rsidR="008C0FF5" w:rsidRPr="00030B27">
        <w:t xml:space="preserve">capacity to conduct </w:t>
      </w:r>
      <w:r w:rsidR="00A811FD" w:rsidRPr="00030B27">
        <w:t xml:space="preserve">pre-deployment </w:t>
      </w:r>
      <w:r w:rsidRPr="00030B27">
        <w:t>training.</w:t>
      </w:r>
    </w:p>
    <w:p w14:paraId="47424E20" w14:textId="77777777" w:rsidR="005414E5" w:rsidRPr="00030B27" w:rsidRDefault="005414E5">
      <w:pPr>
        <w:pStyle w:val="Brdtext"/>
        <w:spacing w:before="2"/>
        <w:rPr>
          <w:sz w:val="24"/>
        </w:rPr>
      </w:pPr>
    </w:p>
    <w:p w14:paraId="55BC0893" w14:textId="2D72EB25" w:rsidR="005414E5" w:rsidRPr="00030B27" w:rsidRDefault="00272CDB">
      <w:pPr>
        <w:pStyle w:val="Rubrik1"/>
      </w:pPr>
      <w:r w:rsidRPr="00030B27">
        <w:t>E</w:t>
      </w:r>
      <w:r w:rsidR="0039090C" w:rsidRPr="00030B27">
        <w:t>xperience management</w:t>
      </w:r>
      <w:r w:rsidRPr="00030B27">
        <w:t xml:space="preserve"> and monitoring</w:t>
      </w:r>
    </w:p>
    <w:p w14:paraId="29A1DF46" w14:textId="77777777" w:rsidR="005414E5" w:rsidRPr="00030B27" w:rsidRDefault="005414E5">
      <w:pPr>
        <w:pStyle w:val="Brdtext"/>
        <w:spacing w:before="7"/>
        <w:rPr>
          <w:b/>
          <w:i/>
          <w:sz w:val="24"/>
        </w:rPr>
      </w:pPr>
    </w:p>
    <w:p w14:paraId="68D8E2F3" w14:textId="1D49B6B1" w:rsidR="005414E5" w:rsidRPr="00030B27" w:rsidRDefault="0039090C" w:rsidP="0078241A">
      <w:pPr>
        <w:pStyle w:val="Brdtext"/>
        <w:spacing w:before="1" w:line="276" w:lineRule="auto"/>
        <w:ind w:left="787" w:right="354"/>
      </w:pPr>
      <w:r w:rsidRPr="00030B27">
        <w:t xml:space="preserve">The government agencies and authorities </w:t>
      </w:r>
      <w:r w:rsidR="00422526" w:rsidRPr="00030B27">
        <w:t xml:space="preserve">will </w:t>
      </w:r>
      <w:r w:rsidRPr="00030B27">
        <w:t xml:space="preserve">contribute to developing </w:t>
      </w:r>
      <w:r w:rsidR="00422526" w:rsidRPr="00030B27">
        <w:t xml:space="preserve">effective experience transfer </w:t>
      </w:r>
      <w:r w:rsidRPr="00030B27">
        <w:t xml:space="preserve">from the </w:t>
      </w:r>
      <w:r w:rsidR="00263C11" w:rsidRPr="00030B27">
        <w:t xml:space="preserve">missions and operations </w:t>
      </w:r>
      <w:r w:rsidRPr="00030B27">
        <w:t xml:space="preserve">to </w:t>
      </w:r>
      <w:r w:rsidR="00263C11" w:rsidRPr="00030B27">
        <w:t xml:space="preserve">both </w:t>
      </w:r>
      <w:r w:rsidRPr="00030B27">
        <w:t xml:space="preserve">the Government and the government agencies and authorities. Experience </w:t>
      </w:r>
      <w:r w:rsidR="00263C11" w:rsidRPr="00030B27">
        <w:t xml:space="preserve">transfer </w:t>
      </w:r>
      <w:r w:rsidR="00D824ED" w:rsidRPr="00030B27">
        <w:t xml:space="preserve">should </w:t>
      </w:r>
      <w:r w:rsidRPr="00030B27">
        <w:t>be used actively in policy and doctrine development in the international organisations and the</w:t>
      </w:r>
      <w:r w:rsidR="008D415D" w:rsidRPr="00030B27">
        <w:t xml:space="preserve"> national mandate of</w:t>
      </w:r>
      <w:r w:rsidRPr="00030B27">
        <w:t xml:space="preserve"> </w:t>
      </w:r>
      <w:r w:rsidR="00263C11" w:rsidRPr="00030B27">
        <w:t>each</w:t>
      </w:r>
      <w:r w:rsidR="0078241A" w:rsidRPr="00030B27">
        <w:t xml:space="preserve"> </w:t>
      </w:r>
      <w:r w:rsidRPr="00030B27">
        <w:t>government agenc</w:t>
      </w:r>
      <w:r w:rsidR="008D415D" w:rsidRPr="00030B27">
        <w:t>y</w:t>
      </w:r>
      <w:r w:rsidRPr="00030B27">
        <w:t xml:space="preserve"> and authorit</w:t>
      </w:r>
      <w:r w:rsidR="008D415D" w:rsidRPr="00030B27">
        <w:t>y</w:t>
      </w:r>
      <w:r w:rsidRPr="00030B27">
        <w:t xml:space="preserve"> to improve Sweden’s capability nationally and in international peace support</w:t>
      </w:r>
      <w:r w:rsidR="00272CDB" w:rsidRPr="00030B27">
        <w:t xml:space="preserve"> </w:t>
      </w:r>
      <w:r w:rsidR="008D415D" w:rsidRPr="00030B27">
        <w:t>operations</w:t>
      </w:r>
      <w:r w:rsidRPr="00030B27">
        <w:t>.</w:t>
      </w:r>
    </w:p>
    <w:p w14:paraId="638761A3" w14:textId="77777777" w:rsidR="005414E5" w:rsidRPr="00030B27" w:rsidRDefault="005414E5">
      <w:pPr>
        <w:pStyle w:val="Brdtext"/>
      </w:pPr>
    </w:p>
    <w:p w14:paraId="5BB9907E" w14:textId="77777777" w:rsidR="005414E5" w:rsidRPr="00030B27" w:rsidRDefault="0039090C">
      <w:pPr>
        <w:pStyle w:val="Brdtext"/>
        <w:spacing w:line="276" w:lineRule="auto"/>
        <w:ind w:left="786" w:right="560"/>
      </w:pPr>
      <w:r w:rsidRPr="00030B27">
        <w:t>This strategy will be monitored according to the principles and procedures set out in the Government’s guidelines for Swedish development cooperation and humanitarian assistance strategies (UD2017/21053/IU).</w:t>
      </w:r>
    </w:p>
    <w:sectPr w:rsidR="005414E5" w:rsidRPr="00030B27">
      <w:pgSz w:w="11910" w:h="16840"/>
      <w:pgMar w:top="1580" w:right="1680" w:bottom="1740" w:left="1680" w:header="0" w:footer="154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EF200B4" w14:textId="77777777" w:rsidR="00985697" w:rsidRDefault="00985697">
      <w:r>
        <w:separator/>
      </w:r>
    </w:p>
  </w:endnote>
  <w:endnote w:type="continuationSeparator" w:id="0">
    <w:p w14:paraId="638BC206" w14:textId="77777777" w:rsidR="00985697" w:rsidRDefault="0098569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Garamond">
    <w:panose1 w:val="02020404030301010803"/>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3058C6A" w14:textId="31C0E224" w:rsidR="009061E5" w:rsidRDefault="009061E5">
    <w:pPr>
      <w:pStyle w:val="Brdtext"/>
      <w:spacing w:line="14" w:lineRule="auto"/>
      <w:rPr>
        <w:sz w:val="20"/>
      </w:rPr>
    </w:pPr>
    <w:r>
      <w:rPr>
        <w:noProof/>
      </w:rPr>
      <mc:AlternateContent>
        <mc:Choice Requires="wps">
          <w:drawing>
            <wp:anchor distT="0" distB="0" distL="114300" distR="114300" simplePos="0" relativeHeight="251657728" behindDoc="1" locked="0" layoutInCell="1" allowOverlap="1" wp14:anchorId="45CAC762" wp14:editId="21E6E3E1">
              <wp:simplePos x="0" y="0"/>
              <wp:positionH relativeFrom="page">
                <wp:posOffset>5920740</wp:posOffset>
              </wp:positionH>
              <wp:positionV relativeFrom="page">
                <wp:posOffset>9570085</wp:posOffset>
              </wp:positionV>
              <wp:extent cx="429895" cy="146685"/>
              <wp:effectExtent l="0" t="0" r="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9895" cy="1466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F4FD664" w14:textId="29C6AF02" w:rsidR="009061E5" w:rsidRDefault="009061E5">
                          <w:pPr>
                            <w:spacing w:before="15"/>
                            <w:ind w:left="60"/>
                            <w:rPr>
                              <w:rFonts w:ascii="Arial"/>
                              <w:sz w:val="17"/>
                            </w:rPr>
                          </w:pPr>
                          <w:r>
                            <w:fldChar w:fldCharType="begin"/>
                          </w:r>
                          <w:r>
                            <w:rPr>
                              <w:rFonts w:ascii="Arial"/>
                              <w:sz w:val="17"/>
                            </w:rPr>
                            <w:instrText xml:space="preserve"> PAGE </w:instrText>
                          </w:r>
                          <w:r>
                            <w:fldChar w:fldCharType="separate"/>
                          </w:r>
                          <w:r>
                            <w:t>10</w:t>
                          </w:r>
                          <w:r>
                            <w:fldChar w:fldCharType="end"/>
                          </w:r>
                          <w:r>
                            <w:rPr>
                              <w:rFonts w:ascii="Arial"/>
                              <w:sz w:val="17"/>
                            </w:rPr>
                            <w:t xml:space="preserve"> (1</w:t>
                          </w:r>
                          <w:r w:rsidR="00D86F80">
                            <w:rPr>
                              <w:rFonts w:ascii="Arial"/>
                              <w:sz w:val="17"/>
                            </w:rPr>
                            <w:t>0</w:t>
                          </w:r>
                          <w:r>
                            <w:rPr>
                              <w:rFonts w:ascii="Arial"/>
                              <w:sz w:val="17"/>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5CAC762" id="_x0000_t202" coordsize="21600,21600" o:spt="202" path="m,l,21600r21600,l21600,xe">
              <v:stroke joinstyle="miter"/>
              <v:path gradientshapeok="t" o:connecttype="rect"/>
            </v:shapetype>
            <v:shape id="Text Box 1" o:spid="_x0000_s1026" type="#_x0000_t202" style="position:absolute;margin-left:466.2pt;margin-top:753.55pt;width:33.85pt;height:11.55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" filled="f" stroked="f">
              <v:textbox inset="0,0,0,0">
                <w:txbxContent>
                  <w:p w14:paraId="0F4FD664" w14:textId="29C6AF02" w:rsidR="009061E5" w:rsidRDefault="009061E5">
                    <w:pPr>
                      <w:spacing w:before="15"/>
                      <w:ind w:left="60"/>
                      <w:rPr>
                        <w:rFonts w:ascii="Arial"/>
                        <w:sz w:val="17"/>
                      </w:rPr>
                    </w:pPr>
                    <w:r>
                      <w:fldChar w:fldCharType="begin"/>
                    </w:r>
                    <w:r>
                      <w:rPr>
                        <w:rFonts w:ascii="Arial"/>
                        <w:sz w:val="17"/>
                      </w:rPr>
                      <w:instrText xml:space="preserve"> PAGE </w:instrText>
                    </w:r>
                    <w:r>
                      <w:fldChar w:fldCharType="separate"/>
                    </w:r>
                    <w:r>
                      <w:t>10</w:t>
                    </w:r>
                    <w:r>
                      <w:fldChar w:fldCharType="end"/>
                    </w:r>
                    <w:r>
                      <w:rPr>
                        <w:rFonts w:ascii="Arial"/>
                        <w:sz w:val="17"/>
                      </w:rPr>
                      <w:t xml:space="preserve"> (1</w:t>
                    </w:r>
                    <w:r w:rsidR="00D86F80">
                      <w:rPr>
                        <w:rFonts w:ascii="Arial"/>
                        <w:sz w:val="17"/>
                      </w:rPr>
                      <w:t>0</w:t>
                    </w:r>
                    <w:r>
                      <w:rPr>
                        <w:rFonts w:ascii="Arial"/>
                        <w:sz w:val="17"/>
                      </w:rPr>
                      <w:t>)</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79E95D2" w14:textId="77777777" w:rsidR="00985697" w:rsidRDefault="00985697">
      <w:r>
        <w:separator/>
      </w:r>
    </w:p>
  </w:footnote>
  <w:footnote w:type="continuationSeparator" w:id="0">
    <w:p w14:paraId="53668983" w14:textId="77777777" w:rsidR="00985697" w:rsidRDefault="0098569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DC02CAB"/>
    <w:multiLevelType w:val="hybridMultilevel"/>
    <w:tmpl w:val="A202B486"/>
    <w:lvl w:ilvl="0" w:tplc="2278C262">
      <w:start w:val="2"/>
      <w:numFmt w:val="decimal"/>
      <w:lvlText w:val="%1."/>
      <w:lvlJc w:val="left"/>
      <w:pPr>
        <w:ind w:left="1507" w:hanging="361"/>
      </w:pPr>
      <w:rPr>
        <w:rFonts w:ascii="Garamond" w:eastAsia="Garamond" w:hAnsi="Garamond" w:cs="Garamond" w:hint="default"/>
        <w:b/>
        <w:bCs/>
        <w:w w:val="99"/>
        <w:sz w:val="25"/>
        <w:szCs w:val="25"/>
        <w:lang w:val="sv-SE" w:eastAsia="en-US" w:bidi="ar-SA"/>
      </w:rPr>
    </w:lvl>
    <w:lvl w:ilvl="1" w:tplc="D0640474">
      <w:numFmt w:val="bullet"/>
      <w:lvlText w:val="•"/>
      <w:lvlJc w:val="left"/>
      <w:pPr>
        <w:ind w:left="2204" w:hanging="361"/>
      </w:pPr>
      <w:rPr>
        <w:rFonts w:hint="default"/>
        <w:lang w:val="sv-SE" w:eastAsia="en-US" w:bidi="ar-SA"/>
      </w:rPr>
    </w:lvl>
    <w:lvl w:ilvl="2" w:tplc="457CFDCC">
      <w:numFmt w:val="bullet"/>
      <w:lvlText w:val="•"/>
      <w:lvlJc w:val="left"/>
      <w:pPr>
        <w:ind w:left="2909" w:hanging="361"/>
      </w:pPr>
      <w:rPr>
        <w:rFonts w:hint="default"/>
        <w:lang w:val="sv-SE" w:eastAsia="en-US" w:bidi="ar-SA"/>
      </w:rPr>
    </w:lvl>
    <w:lvl w:ilvl="3" w:tplc="2CF873BC">
      <w:numFmt w:val="bullet"/>
      <w:lvlText w:val="•"/>
      <w:lvlJc w:val="left"/>
      <w:pPr>
        <w:ind w:left="3613" w:hanging="361"/>
      </w:pPr>
      <w:rPr>
        <w:rFonts w:hint="default"/>
        <w:lang w:val="sv-SE" w:eastAsia="en-US" w:bidi="ar-SA"/>
      </w:rPr>
    </w:lvl>
    <w:lvl w:ilvl="4" w:tplc="7D26B502">
      <w:numFmt w:val="bullet"/>
      <w:lvlText w:val="•"/>
      <w:lvlJc w:val="left"/>
      <w:pPr>
        <w:ind w:left="4318" w:hanging="361"/>
      </w:pPr>
      <w:rPr>
        <w:rFonts w:hint="default"/>
        <w:lang w:val="sv-SE" w:eastAsia="en-US" w:bidi="ar-SA"/>
      </w:rPr>
    </w:lvl>
    <w:lvl w:ilvl="5" w:tplc="A8CC164A">
      <w:numFmt w:val="bullet"/>
      <w:lvlText w:val="•"/>
      <w:lvlJc w:val="left"/>
      <w:pPr>
        <w:ind w:left="5023" w:hanging="361"/>
      </w:pPr>
      <w:rPr>
        <w:rFonts w:hint="default"/>
        <w:lang w:val="sv-SE" w:eastAsia="en-US" w:bidi="ar-SA"/>
      </w:rPr>
    </w:lvl>
    <w:lvl w:ilvl="6" w:tplc="7CB0E0B0">
      <w:numFmt w:val="bullet"/>
      <w:lvlText w:val="•"/>
      <w:lvlJc w:val="left"/>
      <w:pPr>
        <w:ind w:left="5727" w:hanging="361"/>
      </w:pPr>
      <w:rPr>
        <w:rFonts w:hint="default"/>
        <w:lang w:val="sv-SE" w:eastAsia="en-US" w:bidi="ar-SA"/>
      </w:rPr>
    </w:lvl>
    <w:lvl w:ilvl="7" w:tplc="6CAA0D74">
      <w:numFmt w:val="bullet"/>
      <w:lvlText w:val="•"/>
      <w:lvlJc w:val="left"/>
      <w:pPr>
        <w:ind w:left="6432" w:hanging="361"/>
      </w:pPr>
      <w:rPr>
        <w:rFonts w:hint="default"/>
        <w:lang w:val="sv-SE" w:eastAsia="en-US" w:bidi="ar-SA"/>
      </w:rPr>
    </w:lvl>
    <w:lvl w:ilvl="8" w:tplc="621058CA">
      <w:numFmt w:val="bullet"/>
      <w:lvlText w:val="•"/>
      <w:lvlJc w:val="left"/>
      <w:pPr>
        <w:ind w:left="7137" w:hanging="361"/>
      </w:pPr>
      <w:rPr>
        <w:rFonts w:hint="default"/>
        <w:lang w:val="sv-SE" w:eastAsia="en-US" w:bidi="ar-SA"/>
      </w:rPr>
    </w:lvl>
  </w:abstractNum>
  <w:abstractNum w:abstractNumId="1" w15:restartNumberingAfterBreak="0">
    <w:nsid w:val="48867883"/>
    <w:multiLevelType w:val="hybridMultilevel"/>
    <w:tmpl w:val="1098DF6C"/>
    <w:lvl w:ilvl="0" w:tplc="F00CA010">
      <w:start w:val="1"/>
      <w:numFmt w:val="decimal"/>
      <w:lvlText w:val="%1."/>
      <w:lvlJc w:val="left"/>
      <w:pPr>
        <w:ind w:left="1506" w:hanging="360"/>
      </w:pPr>
      <w:rPr>
        <w:rFonts w:ascii="Garamond" w:eastAsia="Garamond" w:hAnsi="Garamond" w:cs="Garamond" w:hint="default"/>
        <w:w w:val="99"/>
        <w:sz w:val="25"/>
        <w:szCs w:val="25"/>
        <w:lang w:val="sv-SE" w:eastAsia="en-US" w:bidi="ar-SA"/>
      </w:rPr>
    </w:lvl>
    <w:lvl w:ilvl="1" w:tplc="2F9E1E8C">
      <w:numFmt w:val="bullet"/>
      <w:lvlText w:val="•"/>
      <w:lvlJc w:val="left"/>
      <w:pPr>
        <w:ind w:left="2204" w:hanging="360"/>
      </w:pPr>
      <w:rPr>
        <w:rFonts w:hint="default"/>
        <w:lang w:val="sv-SE" w:eastAsia="en-US" w:bidi="ar-SA"/>
      </w:rPr>
    </w:lvl>
    <w:lvl w:ilvl="2" w:tplc="4E4C1938">
      <w:numFmt w:val="bullet"/>
      <w:lvlText w:val="•"/>
      <w:lvlJc w:val="left"/>
      <w:pPr>
        <w:ind w:left="2909" w:hanging="360"/>
      </w:pPr>
      <w:rPr>
        <w:rFonts w:hint="default"/>
        <w:lang w:val="sv-SE" w:eastAsia="en-US" w:bidi="ar-SA"/>
      </w:rPr>
    </w:lvl>
    <w:lvl w:ilvl="3" w:tplc="BF1C3862">
      <w:numFmt w:val="bullet"/>
      <w:lvlText w:val="•"/>
      <w:lvlJc w:val="left"/>
      <w:pPr>
        <w:ind w:left="3613" w:hanging="360"/>
      </w:pPr>
      <w:rPr>
        <w:rFonts w:hint="default"/>
        <w:lang w:val="sv-SE" w:eastAsia="en-US" w:bidi="ar-SA"/>
      </w:rPr>
    </w:lvl>
    <w:lvl w:ilvl="4" w:tplc="8D50A196">
      <w:numFmt w:val="bullet"/>
      <w:lvlText w:val="•"/>
      <w:lvlJc w:val="left"/>
      <w:pPr>
        <w:ind w:left="4318" w:hanging="360"/>
      </w:pPr>
      <w:rPr>
        <w:rFonts w:hint="default"/>
        <w:lang w:val="sv-SE" w:eastAsia="en-US" w:bidi="ar-SA"/>
      </w:rPr>
    </w:lvl>
    <w:lvl w:ilvl="5" w:tplc="68921CE8">
      <w:numFmt w:val="bullet"/>
      <w:lvlText w:val="•"/>
      <w:lvlJc w:val="left"/>
      <w:pPr>
        <w:ind w:left="5023" w:hanging="360"/>
      </w:pPr>
      <w:rPr>
        <w:rFonts w:hint="default"/>
        <w:lang w:val="sv-SE" w:eastAsia="en-US" w:bidi="ar-SA"/>
      </w:rPr>
    </w:lvl>
    <w:lvl w:ilvl="6" w:tplc="5AE812FA">
      <w:numFmt w:val="bullet"/>
      <w:lvlText w:val="•"/>
      <w:lvlJc w:val="left"/>
      <w:pPr>
        <w:ind w:left="5727" w:hanging="360"/>
      </w:pPr>
      <w:rPr>
        <w:rFonts w:hint="default"/>
        <w:lang w:val="sv-SE" w:eastAsia="en-US" w:bidi="ar-SA"/>
      </w:rPr>
    </w:lvl>
    <w:lvl w:ilvl="7" w:tplc="4560EE6A">
      <w:numFmt w:val="bullet"/>
      <w:lvlText w:val="•"/>
      <w:lvlJc w:val="left"/>
      <w:pPr>
        <w:ind w:left="6432" w:hanging="360"/>
      </w:pPr>
      <w:rPr>
        <w:rFonts w:hint="default"/>
        <w:lang w:val="sv-SE" w:eastAsia="en-US" w:bidi="ar-SA"/>
      </w:rPr>
    </w:lvl>
    <w:lvl w:ilvl="8" w:tplc="004CBD1A">
      <w:numFmt w:val="bullet"/>
      <w:lvlText w:val="•"/>
      <w:lvlJc w:val="left"/>
      <w:pPr>
        <w:ind w:left="7137" w:hanging="360"/>
      </w:pPr>
      <w:rPr>
        <w:rFonts w:hint="default"/>
        <w:lang w:val="sv-SE" w:eastAsia="en-US" w:bidi="ar-S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40"/>
  <w:proofState w:spelling="clean" w:grammar="clean"/>
  <w:defaultTabStop w:val="720"/>
  <w:hyphenationZone w:val="425"/>
  <w:drawingGridHorizontalSpacing w:val="110"/>
  <w:displayHorizontalDrawingGridEvery w:val="2"/>
  <w:characterSpacingControl w:val="doNotCompress"/>
  <w:hdrShapeDefaults>
    <o:shapedefaults v:ext="edit" spidmax="8193"/>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14E5"/>
    <w:rsid w:val="000252BC"/>
    <w:rsid w:val="000304B3"/>
    <w:rsid w:val="00030B27"/>
    <w:rsid w:val="000340C8"/>
    <w:rsid w:val="00037F51"/>
    <w:rsid w:val="00053E53"/>
    <w:rsid w:val="00054307"/>
    <w:rsid w:val="00073186"/>
    <w:rsid w:val="00074EB4"/>
    <w:rsid w:val="00084CDD"/>
    <w:rsid w:val="000A009C"/>
    <w:rsid w:val="000A0591"/>
    <w:rsid w:val="000A43E3"/>
    <w:rsid w:val="000B6AC1"/>
    <w:rsid w:val="000E382A"/>
    <w:rsid w:val="000E6A24"/>
    <w:rsid w:val="00105C89"/>
    <w:rsid w:val="00111B5D"/>
    <w:rsid w:val="00112AB5"/>
    <w:rsid w:val="00164F55"/>
    <w:rsid w:val="001733D6"/>
    <w:rsid w:val="00184A9A"/>
    <w:rsid w:val="00186CBC"/>
    <w:rsid w:val="00192B6E"/>
    <w:rsid w:val="001B4BFA"/>
    <w:rsid w:val="001F7ED4"/>
    <w:rsid w:val="002053B1"/>
    <w:rsid w:val="00212EAA"/>
    <w:rsid w:val="00227238"/>
    <w:rsid w:val="002400FF"/>
    <w:rsid w:val="002423A3"/>
    <w:rsid w:val="00253837"/>
    <w:rsid w:val="00263C11"/>
    <w:rsid w:val="00272CDB"/>
    <w:rsid w:val="00282F63"/>
    <w:rsid w:val="002A43DB"/>
    <w:rsid w:val="002B0842"/>
    <w:rsid w:val="002B75B1"/>
    <w:rsid w:val="002C5078"/>
    <w:rsid w:val="002C5994"/>
    <w:rsid w:val="002D0E2D"/>
    <w:rsid w:val="002D7049"/>
    <w:rsid w:val="002F7243"/>
    <w:rsid w:val="0031246E"/>
    <w:rsid w:val="003158E6"/>
    <w:rsid w:val="00320EF4"/>
    <w:rsid w:val="00325DCB"/>
    <w:rsid w:val="0033535B"/>
    <w:rsid w:val="00344C27"/>
    <w:rsid w:val="00351EA7"/>
    <w:rsid w:val="00354301"/>
    <w:rsid w:val="00374E43"/>
    <w:rsid w:val="0039090C"/>
    <w:rsid w:val="003910F3"/>
    <w:rsid w:val="00393BCD"/>
    <w:rsid w:val="003A16DA"/>
    <w:rsid w:val="003B0D23"/>
    <w:rsid w:val="003B41DC"/>
    <w:rsid w:val="003D13DD"/>
    <w:rsid w:val="003E09C3"/>
    <w:rsid w:val="00406172"/>
    <w:rsid w:val="00422526"/>
    <w:rsid w:val="00450A12"/>
    <w:rsid w:val="00450D7A"/>
    <w:rsid w:val="00481473"/>
    <w:rsid w:val="0049248E"/>
    <w:rsid w:val="0049447F"/>
    <w:rsid w:val="0049734E"/>
    <w:rsid w:val="00497A4B"/>
    <w:rsid w:val="004A043C"/>
    <w:rsid w:val="004A0773"/>
    <w:rsid w:val="004A7E38"/>
    <w:rsid w:val="004B50D1"/>
    <w:rsid w:val="004C10D2"/>
    <w:rsid w:val="004C30E6"/>
    <w:rsid w:val="004C5079"/>
    <w:rsid w:val="004D3C18"/>
    <w:rsid w:val="004D48C9"/>
    <w:rsid w:val="004E3546"/>
    <w:rsid w:val="005048A4"/>
    <w:rsid w:val="005219A2"/>
    <w:rsid w:val="005414E5"/>
    <w:rsid w:val="00555F3A"/>
    <w:rsid w:val="00565F31"/>
    <w:rsid w:val="00581311"/>
    <w:rsid w:val="005C3EAE"/>
    <w:rsid w:val="005C7621"/>
    <w:rsid w:val="005E04DB"/>
    <w:rsid w:val="005E5CCB"/>
    <w:rsid w:val="00604822"/>
    <w:rsid w:val="006173D7"/>
    <w:rsid w:val="00640322"/>
    <w:rsid w:val="00670878"/>
    <w:rsid w:val="00673D95"/>
    <w:rsid w:val="00675F90"/>
    <w:rsid w:val="00676E0F"/>
    <w:rsid w:val="006C102E"/>
    <w:rsid w:val="006C4666"/>
    <w:rsid w:val="006D2213"/>
    <w:rsid w:val="006D7252"/>
    <w:rsid w:val="006E572A"/>
    <w:rsid w:val="0070184F"/>
    <w:rsid w:val="007057B4"/>
    <w:rsid w:val="00711336"/>
    <w:rsid w:val="00721B76"/>
    <w:rsid w:val="00725E0B"/>
    <w:rsid w:val="00727809"/>
    <w:rsid w:val="00733004"/>
    <w:rsid w:val="00733187"/>
    <w:rsid w:val="00742761"/>
    <w:rsid w:val="0077294B"/>
    <w:rsid w:val="0077309F"/>
    <w:rsid w:val="0077679D"/>
    <w:rsid w:val="0078241A"/>
    <w:rsid w:val="007B0860"/>
    <w:rsid w:val="007D61A8"/>
    <w:rsid w:val="007D7919"/>
    <w:rsid w:val="007F5A0E"/>
    <w:rsid w:val="00806C84"/>
    <w:rsid w:val="00811E29"/>
    <w:rsid w:val="00822E51"/>
    <w:rsid w:val="0082374E"/>
    <w:rsid w:val="00831A1E"/>
    <w:rsid w:val="00847927"/>
    <w:rsid w:val="00867694"/>
    <w:rsid w:val="0087128A"/>
    <w:rsid w:val="00891D42"/>
    <w:rsid w:val="00895B31"/>
    <w:rsid w:val="008A4E47"/>
    <w:rsid w:val="008C0FF5"/>
    <w:rsid w:val="008C5E39"/>
    <w:rsid w:val="008C7AAF"/>
    <w:rsid w:val="008C7DCB"/>
    <w:rsid w:val="008D415D"/>
    <w:rsid w:val="008E416D"/>
    <w:rsid w:val="008F6AD3"/>
    <w:rsid w:val="009061E5"/>
    <w:rsid w:val="0091368A"/>
    <w:rsid w:val="009243F5"/>
    <w:rsid w:val="00926EC0"/>
    <w:rsid w:val="00930EE9"/>
    <w:rsid w:val="00931203"/>
    <w:rsid w:val="00943F4F"/>
    <w:rsid w:val="009460BB"/>
    <w:rsid w:val="00963D83"/>
    <w:rsid w:val="00972487"/>
    <w:rsid w:val="009771B3"/>
    <w:rsid w:val="0098457D"/>
    <w:rsid w:val="00985697"/>
    <w:rsid w:val="009933A4"/>
    <w:rsid w:val="009A758D"/>
    <w:rsid w:val="009E102E"/>
    <w:rsid w:val="009F70B5"/>
    <w:rsid w:val="00A02DA5"/>
    <w:rsid w:val="00A40D12"/>
    <w:rsid w:val="00A4774D"/>
    <w:rsid w:val="00A57703"/>
    <w:rsid w:val="00A7114F"/>
    <w:rsid w:val="00A750FD"/>
    <w:rsid w:val="00A811FD"/>
    <w:rsid w:val="00AA3051"/>
    <w:rsid w:val="00AA519A"/>
    <w:rsid w:val="00AB5AF2"/>
    <w:rsid w:val="00AE5A3C"/>
    <w:rsid w:val="00AE7C5D"/>
    <w:rsid w:val="00AF00D0"/>
    <w:rsid w:val="00B13072"/>
    <w:rsid w:val="00B477B5"/>
    <w:rsid w:val="00B8060F"/>
    <w:rsid w:val="00B970EA"/>
    <w:rsid w:val="00BA401E"/>
    <w:rsid w:val="00BA51E6"/>
    <w:rsid w:val="00BA6262"/>
    <w:rsid w:val="00BA7DA8"/>
    <w:rsid w:val="00BC7274"/>
    <w:rsid w:val="00BC757E"/>
    <w:rsid w:val="00BD5C44"/>
    <w:rsid w:val="00BE1EC4"/>
    <w:rsid w:val="00BF3F6A"/>
    <w:rsid w:val="00BF7EB8"/>
    <w:rsid w:val="00C14D7E"/>
    <w:rsid w:val="00C37607"/>
    <w:rsid w:val="00C40E26"/>
    <w:rsid w:val="00C4168E"/>
    <w:rsid w:val="00C41A47"/>
    <w:rsid w:val="00C44EAB"/>
    <w:rsid w:val="00C51509"/>
    <w:rsid w:val="00C5644F"/>
    <w:rsid w:val="00C64BA6"/>
    <w:rsid w:val="00C72D1F"/>
    <w:rsid w:val="00CA58A8"/>
    <w:rsid w:val="00CB5E5C"/>
    <w:rsid w:val="00CB7C5D"/>
    <w:rsid w:val="00CC2F5F"/>
    <w:rsid w:val="00CC4415"/>
    <w:rsid w:val="00CE6882"/>
    <w:rsid w:val="00CF0195"/>
    <w:rsid w:val="00D26A9B"/>
    <w:rsid w:val="00D33248"/>
    <w:rsid w:val="00D355F8"/>
    <w:rsid w:val="00D3695D"/>
    <w:rsid w:val="00D44E04"/>
    <w:rsid w:val="00D469D8"/>
    <w:rsid w:val="00D824ED"/>
    <w:rsid w:val="00D86F80"/>
    <w:rsid w:val="00D96767"/>
    <w:rsid w:val="00DA06EB"/>
    <w:rsid w:val="00DA7654"/>
    <w:rsid w:val="00DC10C8"/>
    <w:rsid w:val="00DC6B17"/>
    <w:rsid w:val="00DD6B0F"/>
    <w:rsid w:val="00DE4DF8"/>
    <w:rsid w:val="00DF26BA"/>
    <w:rsid w:val="00DF2DF0"/>
    <w:rsid w:val="00DF488B"/>
    <w:rsid w:val="00E04233"/>
    <w:rsid w:val="00E04883"/>
    <w:rsid w:val="00E1241F"/>
    <w:rsid w:val="00E45EB9"/>
    <w:rsid w:val="00E4759C"/>
    <w:rsid w:val="00E52331"/>
    <w:rsid w:val="00E551DD"/>
    <w:rsid w:val="00E578C8"/>
    <w:rsid w:val="00E57C8F"/>
    <w:rsid w:val="00E62B7C"/>
    <w:rsid w:val="00E70CFA"/>
    <w:rsid w:val="00E74BCC"/>
    <w:rsid w:val="00E91DF7"/>
    <w:rsid w:val="00E92A69"/>
    <w:rsid w:val="00E9773C"/>
    <w:rsid w:val="00EB5F26"/>
    <w:rsid w:val="00EF0F92"/>
    <w:rsid w:val="00EF5137"/>
    <w:rsid w:val="00EF7479"/>
    <w:rsid w:val="00F04B85"/>
    <w:rsid w:val="00F119FB"/>
    <w:rsid w:val="00F15F83"/>
    <w:rsid w:val="00F16F9D"/>
    <w:rsid w:val="00F330CB"/>
    <w:rsid w:val="00F33E13"/>
    <w:rsid w:val="00F41720"/>
    <w:rsid w:val="00F65553"/>
    <w:rsid w:val="00F83D3B"/>
    <w:rsid w:val="00F859D4"/>
    <w:rsid w:val="00F94311"/>
    <w:rsid w:val="00FA4552"/>
    <w:rsid w:val="00FA48C2"/>
    <w:rsid w:val="00FC7664"/>
    <w:rsid w:val="00FC78E9"/>
    <w:rsid w:val="00FD598B"/>
    <w:rsid w:val="00FD652E"/>
    <w:rsid w:val="00FE60ED"/>
    <w:rsid w:val="00FF09FD"/>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49F0158C"/>
  <w15:docId w15:val="{194B7022-9D3B-48D4-9288-4BD985AB58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Garamond" w:eastAsia="Garamond" w:hAnsi="Garamond" w:cs="Garamond"/>
    </w:rPr>
  </w:style>
  <w:style w:type="paragraph" w:styleId="Rubrik1">
    <w:name w:val="heading 1"/>
    <w:basedOn w:val="Normal"/>
    <w:uiPriority w:val="9"/>
    <w:qFormat/>
    <w:pPr>
      <w:ind w:left="787"/>
      <w:outlineLvl w:val="0"/>
    </w:pPr>
    <w:rPr>
      <w:b/>
      <w:bCs/>
      <w:i/>
      <w:sz w:val="26"/>
      <w:szCs w:val="26"/>
    </w:rPr>
  </w:style>
  <w:style w:type="paragraph" w:styleId="Rubrik2">
    <w:name w:val="heading 2"/>
    <w:basedOn w:val="Normal"/>
    <w:uiPriority w:val="9"/>
    <w:unhideWhenUsed/>
    <w:qFormat/>
    <w:pPr>
      <w:spacing w:before="1"/>
      <w:ind w:left="1507" w:hanging="361"/>
      <w:outlineLvl w:val="1"/>
    </w:pPr>
    <w:rPr>
      <w:b/>
      <w:bCs/>
      <w:sz w:val="25"/>
      <w:szCs w:val="25"/>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Brdtext">
    <w:name w:val="Body Text"/>
    <w:basedOn w:val="Normal"/>
    <w:uiPriority w:val="1"/>
    <w:qFormat/>
    <w:rPr>
      <w:sz w:val="25"/>
      <w:szCs w:val="25"/>
    </w:rPr>
  </w:style>
  <w:style w:type="paragraph" w:styleId="Rubrik">
    <w:name w:val="Title"/>
    <w:basedOn w:val="Normal"/>
    <w:uiPriority w:val="10"/>
    <w:qFormat/>
    <w:pPr>
      <w:spacing w:before="214"/>
      <w:ind w:left="787" w:right="1953"/>
    </w:pPr>
    <w:rPr>
      <w:rFonts w:ascii="Arial" w:eastAsia="Arial" w:hAnsi="Arial" w:cs="Arial"/>
      <w:sz w:val="28"/>
      <w:szCs w:val="28"/>
    </w:rPr>
  </w:style>
  <w:style w:type="paragraph" w:styleId="Liststycke">
    <w:name w:val="List Paragraph"/>
    <w:basedOn w:val="Normal"/>
    <w:uiPriority w:val="1"/>
    <w:qFormat/>
    <w:pPr>
      <w:ind w:left="1506" w:hanging="360"/>
    </w:pPr>
  </w:style>
  <w:style w:type="paragraph" w:customStyle="1" w:styleId="TableParagraph">
    <w:name w:val="Table Paragraph"/>
    <w:basedOn w:val="Normal"/>
    <w:uiPriority w:val="1"/>
    <w:qFormat/>
  </w:style>
  <w:style w:type="paragraph" w:styleId="Ballongtext">
    <w:name w:val="Balloon Text"/>
    <w:basedOn w:val="Normal"/>
    <w:link w:val="BallongtextChar"/>
    <w:uiPriority w:val="99"/>
    <w:semiHidden/>
    <w:unhideWhenUsed/>
    <w:rsid w:val="000252BC"/>
    <w:rPr>
      <w:rFonts w:ascii="Segoe UI" w:hAnsi="Segoe UI" w:cs="Segoe UI"/>
      <w:sz w:val="18"/>
      <w:szCs w:val="18"/>
    </w:rPr>
  </w:style>
  <w:style w:type="character" w:customStyle="1" w:styleId="BallongtextChar">
    <w:name w:val="Ballongtext Char"/>
    <w:basedOn w:val="Standardstycketeckensnitt"/>
    <w:link w:val="Ballongtext"/>
    <w:uiPriority w:val="99"/>
    <w:semiHidden/>
    <w:rsid w:val="000252BC"/>
    <w:rPr>
      <w:rFonts w:ascii="Segoe UI" w:eastAsia="Garamond" w:hAnsi="Segoe UI" w:cs="Segoe UI"/>
      <w:sz w:val="18"/>
      <w:szCs w:val="18"/>
    </w:rPr>
  </w:style>
  <w:style w:type="character" w:styleId="Kommentarsreferens">
    <w:name w:val="annotation reference"/>
    <w:basedOn w:val="Standardstycketeckensnitt"/>
    <w:uiPriority w:val="99"/>
    <w:semiHidden/>
    <w:unhideWhenUsed/>
    <w:rsid w:val="00084CDD"/>
    <w:rPr>
      <w:sz w:val="16"/>
      <w:szCs w:val="16"/>
    </w:rPr>
  </w:style>
  <w:style w:type="paragraph" w:styleId="Kommentarer">
    <w:name w:val="annotation text"/>
    <w:basedOn w:val="Normal"/>
    <w:link w:val="KommentarerChar"/>
    <w:uiPriority w:val="99"/>
    <w:unhideWhenUsed/>
    <w:rsid w:val="00084CDD"/>
    <w:rPr>
      <w:sz w:val="20"/>
      <w:szCs w:val="20"/>
    </w:rPr>
  </w:style>
  <w:style w:type="character" w:customStyle="1" w:styleId="KommentarerChar">
    <w:name w:val="Kommentarer Char"/>
    <w:basedOn w:val="Standardstycketeckensnitt"/>
    <w:link w:val="Kommentarer"/>
    <w:uiPriority w:val="99"/>
    <w:rsid w:val="00084CDD"/>
    <w:rPr>
      <w:rFonts w:ascii="Garamond" w:eastAsia="Garamond" w:hAnsi="Garamond" w:cs="Garamond"/>
      <w:sz w:val="20"/>
      <w:szCs w:val="20"/>
    </w:rPr>
  </w:style>
  <w:style w:type="paragraph" w:styleId="Kommentarsmne">
    <w:name w:val="annotation subject"/>
    <w:basedOn w:val="Kommentarer"/>
    <w:next w:val="Kommentarer"/>
    <w:link w:val="KommentarsmneChar"/>
    <w:uiPriority w:val="99"/>
    <w:semiHidden/>
    <w:unhideWhenUsed/>
    <w:rsid w:val="00084CDD"/>
    <w:rPr>
      <w:b/>
      <w:bCs/>
    </w:rPr>
  </w:style>
  <w:style w:type="character" w:customStyle="1" w:styleId="KommentarsmneChar">
    <w:name w:val="Kommentarsämne Char"/>
    <w:basedOn w:val="KommentarerChar"/>
    <w:link w:val="Kommentarsmne"/>
    <w:uiPriority w:val="99"/>
    <w:semiHidden/>
    <w:rsid w:val="00084CDD"/>
    <w:rPr>
      <w:rFonts w:ascii="Garamond" w:eastAsia="Garamond" w:hAnsi="Garamond" w:cs="Garamond"/>
      <w:b/>
      <w:bCs/>
      <w:sz w:val="20"/>
      <w:szCs w:val="20"/>
    </w:rPr>
  </w:style>
  <w:style w:type="character" w:styleId="Betoning">
    <w:name w:val="Emphasis"/>
    <w:basedOn w:val="Standardstycketeckensnitt"/>
    <w:uiPriority w:val="20"/>
    <w:qFormat/>
    <w:rsid w:val="005219A2"/>
    <w:rPr>
      <w:i/>
      <w:iCs/>
    </w:rPr>
  </w:style>
  <w:style w:type="character" w:styleId="Hyperlnk">
    <w:name w:val="Hyperlink"/>
    <w:basedOn w:val="Standardstycketeckensnitt"/>
    <w:uiPriority w:val="99"/>
    <w:semiHidden/>
    <w:unhideWhenUsed/>
    <w:rsid w:val="00A7114F"/>
    <w:rPr>
      <w:color w:val="0000FF"/>
      <w:u w:val="single"/>
    </w:rPr>
  </w:style>
  <w:style w:type="paragraph" w:styleId="Revision">
    <w:name w:val="Revision"/>
    <w:hidden/>
    <w:uiPriority w:val="99"/>
    <w:semiHidden/>
    <w:rsid w:val="00891D42"/>
    <w:pPr>
      <w:widowControl/>
      <w:autoSpaceDE/>
      <w:autoSpaceDN/>
    </w:pPr>
    <w:rPr>
      <w:rFonts w:ascii="Garamond" w:eastAsia="Garamond" w:hAnsi="Garamond" w:cs="Garamond"/>
    </w:rPr>
  </w:style>
  <w:style w:type="character" w:styleId="AnvndHyperlnk">
    <w:name w:val="FollowedHyperlink"/>
    <w:basedOn w:val="Standardstycketeckensnitt"/>
    <w:uiPriority w:val="99"/>
    <w:semiHidden/>
    <w:unhideWhenUsed/>
    <w:rsid w:val="00DA06EB"/>
    <w:rPr>
      <w:color w:val="800080" w:themeColor="followedHyperlink"/>
      <w:u w:val="single"/>
    </w:rPr>
  </w:style>
  <w:style w:type="paragraph" w:styleId="Sidhuvud">
    <w:name w:val="header"/>
    <w:basedOn w:val="Normal"/>
    <w:link w:val="SidhuvudChar"/>
    <w:uiPriority w:val="99"/>
    <w:unhideWhenUsed/>
    <w:rsid w:val="00675F90"/>
    <w:pPr>
      <w:tabs>
        <w:tab w:val="center" w:pos="4536"/>
        <w:tab w:val="right" w:pos="9072"/>
      </w:tabs>
    </w:pPr>
  </w:style>
  <w:style w:type="character" w:customStyle="1" w:styleId="SidhuvudChar">
    <w:name w:val="Sidhuvud Char"/>
    <w:basedOn w:val="Standardstycketeckensnitt"/>
    <w:link w:val="Sidhuvud"/>
    <w:uiPriority w:val="99"/>
    <w:rsid w:val="00675F90"/>
    <w:rPr>
      <w:rFonts w:ascii="Garamond" w:eastAsia="Garamond" w:hAnsi="Garamond" w:cs="Garamond"/>
    </w:rPr>
  </w:style>
  <w:style w:type="paragraph" w:styleId="Sidfot">
    <w:name w:val="footer"/>
    <w:basedOn w:val="Normal"/>
    <w:link w:val="SidfotChar"/>
    <w:uiPriority w:val="99"/>
    <w:unhideWhenUsed/>
    <w:rsid w:val="00675F90"/>
    <w:pPr>
      <w:tabs>
        <w:tab w:val="center" w:pos="4536"/>
        <w:tab w:val="right" w:pos="9072"/>
      </w:tabs>
    </w:pPr>
  </w:style>
  <w:style w:type="character" w:customStyle="1" w:styleId="SidfotChar">
    <w:name w:val="Sidfot Char"/>
    <w:basedOn w:val="Standardstycketeckensnitt"/>
    <w:link w:val="Sidfot"/>
    <w:uiPriority w:val="99"/>
    <w:rsid w:val="00675F90"/>
    <w:rPr>
      <w:rFonts w:ascii="Garamond" w:eastAsia="Garamond" w:hAnsi="Garamond" w:cs="Garamon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10</Pages>
  <Words>3559</Words>
  <Characters>18865</Characters>
  <Application>Microsoft Office Word</Application>
  <DocSecurity>0</DocSecurity>
  <Lines>157</Lines>
  <Paragraphs>44</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22380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Magnus Nordström</dc:creator>
  <cp:keywords/>
  <dc:description/>
  <cp:lastModifiedBy>Joakim Ydebäck</cp:lastModifiedBy>
  <cp:revision>2</cp:revision>
  <cp:lastPrinted>2021-06-02T11:02:00Z</cp:lastPrinted>
  <dcterms:created xsi:type="dcterms:W3CDTF">2021-08-30T11:22:00Z</dcterms:created>
  <dcterms:modified xsi:type="dcterms:W3CDTF">2021-08-30T11:22:00Z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2019-12-20T00:00:00Z</vt:filetime>
  </property>
  <property fmtid="{D5CDD505-2E9C-101B-9397-08002B2CF9AE}" pid="3" name="Creator">
    <vt:lpwstr>Acrobat PDFMaker 19 för Word</vt:lpwstr>
  </property>
  <property fmtid="{D5CDD505-2E9C-101B-9397-08002B2CF9AE}" pid="4" name="LastSaved">
    <vt:filetime>2021-06-02T00:00:00Z</vt:filetime>
  </property>
</Properties>
</file>